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5E87" w14:textId="77777777" w:rsidR="006963D4" w:rsidRDefault="006963D4">
      <w:pPr>
        <w:pStyle w:val="BodyText"/>
        <w:spacing w:before="1"/>
        <w:rPr>
          <w:rFonts w:ascii="Times New Roman"/>
          <w:sz w:val="8"/>
        </w:rPr>
      </w:pPr>
    </w:p>
    <w:p w14:paraId="326A411A" w14:textId="77777777" w:rsidR="006963D4" w:rsidRDefault="00000000">
      <w:pPr>
        <w:pStyle w:val="BodyText"/>
        <w:ind w:left="63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8DAA81" wp14:editId="51D2F499">
            <wp:extent cx="901886" cy="490347"/>
            <wp:effectExtent l="0" t="0" r="0" b="0"/>
            <wp:docPr id="1" name="Image 1" descr="C:\Users\School Secretary\AppData\Local\Microsoft\Windows\INetCache\Content.Outlook\TJQZ4EPN\HARTMORE_school_LOGO_final (1) (2)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School Secretary\AppData\Local\Microsoft\Windows\INetCache\Content.Outlook\TJQZ4EPN\HARTMORE_school_LOGO_final (1) (2)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88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570A" w14:textId="77777777" w:rsidR="006963D4" w:rsidRDefault="00000000">
      <w:pPr>
        <w:pStyle w:val="Title"/>
      </w:pPr>
      <w:proofErr w:type="spellStart"/>
      <w:r>
        <w:rPr>
          <w:color w:val="006FC0"/>
        </w:rPr>
        <w:t>Hartmore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School</w:t>
      </w:r>
    </w:p>
    <w:p w14:paraId="7227F73E" w14:textId="77777777" w:rsidR="006963D4" w:rsidRDefault="00000000">
      <w:pPr>
        <w:pStyle w:val="Title"/>
        <w:spacing w:line="322" w:lineRule="exact"/>
        <w:ind w:left="4844"/>
      </w:pPr>
      <w:r>
        <w:rPr>
          <w:color w:val="006FC0"/>
        </w:rPr>
        <w:t>Pupil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Premium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Spending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Strategy</w:t>
      </w:r>
    </w:p>
    <w:p w14:paraId="0244F2D9" w14:textId="77777777" w:rsidR="006963D4" w:rsidRDefault="006963D4">
      <w:pPr>
        <w:pStyle w:val="BodyText"/>
        <w:spacing w:before="10"/>
        <w:rPr>
          <w:b/>
          <w:sz w:val="15"/>
        </w:rPr>
      </w:pPr>
    </w:p>
    <w:p w14:paraId="2A2522E9" w14:textId="77777777" w:rsidR="006963D4" w:rsidRDefault="00000000">
      <w:pPr>
        <w:pStyle w:val="Heading1"/>
        <w:spacing w:before="94"/>
      </w:pP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7"/>
        </w:rPr>
        <w:t xml:space="preserve"> </w:t>
      </w:r>
      <w:proofErr w:type="spellStart"/>
      <w:r>
        <w:t>Hartmore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DB90156" w14:textId="77777777" w:rsidR="006963D4" w:rsidRDefault="006963D4">
      <w:pPr>
        <w:pStyle w:val="BodyText"/>
        <w:rPr>
          <w:b/>
        </w:rPr>
      </w:pPr>
    </w:p>
    <w:p w14:paraId="6D753607" w14:textId="77777777" w:rsidR="006963D4" w:rsidRDefault="00000000">
      <w:pPr>
        <w:pStyle w:val="BodyText"/>
        <w:ind w:left="120" w:right="1236"/>
      </w:pPr>
      <w:r>
        <w:t xml:space="preserve">At </w:t>
      </w:r>
      <w:proofErr w:type="spellStart"/>
      <w:r>
        <w:t>Hartmore</w:t>
      </w:r>
      <w:proofErr w:type="spellEnd"/>
      <w:r>
        <w:t xml:space="preserve"> School, we have high aspirations for </w:t>
      </w:r>
      <w:proofErr w:type="gramStart"/>
      <w:r>
        <w:t>all of</w:t>
      </w:r>
      <w:proofErr w:type="gramEnd"/>
      <w:r>
        <w:t xml:space="preserve"> our children and are committed to supporting </w:t>
      </w:r>
      <w:proofErr w:type="gramStart"/>
      <w:r>
        <w:t>then</w:t>
      </w:r>
      <w:proofErr w:type="gramEnd"/>
      <w:r>
        <w:t xml:space="preserve"> all to do their very best. We believe 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pupils are</w:t>
      </w:r>
      <w:r>
        <w:rPr>
          <w:spacing w:val="-1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excellent educational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brighter</w:t>
      </w:r>
      <w:r>
        <w:rPr>
          <w:spacing w:val="-2"/>
        </w:rPr>
        <w:t xml:space="preserve"> </w:t>
      </w:r>
      <w:r>
        <w:t>futures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2"/>
        </w:rPr>
        <w:t>care.</w:t>
      </w:r>
    </w:p>
    <w:p w14:paraId="44A69910" w14:textId="77777777" w:rsidR="006963D4" w:rsidRDefault="006963D4">
      <w:pPr>
        <w:pStyle w:val="BodyText"/>
        <w:spacing w:before="10"/>
        <w:rPr>
          <w:sz w:val="21"/>
        </w:rPr>
      </w:pPr>
    </w:p>
    <w:p w14:paraId="464AD1A8" w14:textId="77777777" w:rsidR="006963D4" w:rsidRDefault="00000000">
      <w:pPr>
        <w:pStyle w:val="Heading1"/>
      </w:pPr>
      <w:r>
        <w:t>School</w:t>
      </w:r>
      <w:r>
        <w:rPr>
          <w:spacing w:val="-4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rPr>
          <w:spacing w:val="-2"/>
        </w:rPr>
        <w:t>Funding</w:t>
      </w:r>
    </w:p>
    <w:p w14:paraId="3F59E183" w14:textId="77777777" w:rsidR="006963D4" w:rsidRDefault="006963D4">
      <w:pPr>
        <w:pStyle w:val="BodyText"/>
        <w:rPr>
          <w:b/>
        </w:rPr>
      </w:pPr>
    </w:p>
    <w:p w14:paraId="762D435E" w14:textId="77777777" w:rsidR="006963D4" w:rsidRDefault="00000000">
      <w:pPr>
        <w:pStyle w:val="BodyText"/>
        <w:ind w:left="120" w:right="1236"/>
      </w:pPr>
      <w:r>
        <w:t>Pupil premium for children entitled to free school</w:t>
      </w:r>
      <w:r>
        <w:rPr>
          <w:spacing w:val="-1"/>
        </w:rPr>
        <w:t xml:space="preserve"> </w:t>
      </w:r>
      <w:r>
        <w:t xml:space="preserve">meals or who have left the care of the local authority is </w:t>
      </w:r>
      <w:proofErr w:type="gramStart"/>
      <w:r>
        <w:t>paid to</w:t>
      </w:r>
      <w:proofErr w:type="gramEnd"/>
      <w:r>
        <w:t xml:space="preserve"> directly to </w:t>
      </w:r>
      <w:proofErr w:type="gramStart"/>
      <w:r>
        <w:t>schools by Local Authorities</w:t>
      </w:r>
      <w:proofErr w:type="gramEnd"/>
      <w:r>
        <w:t xml:space="preserve"> as they are considered to be best placed to assess what additional provision their pupils need and </w:t>
      </w:r>
      <w:r>
        <w:rPr>
          <w:color w:val="0A0B0B"/>
        </w:rPr>
        <w:t>to determine how the funding should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be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used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improve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attainment,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drawing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on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evidence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of effective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practice.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However,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the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funding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for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Looked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after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children is paid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 xml:space="preserve">the </w:t>
      </w:r>
      <w:proofErr w:type="spellStart"/>
      <w:r>
        <w:rPr>
          <w:color w:val="0A0B0B"/>
        </w:rPr>
        <w:t>loacal</w:t>
      </w:r>
      <w:proofErr w:type="spellEnd"/>
      <w:r>
        <w:rPr>
          <w:color w:val="0A0B0B"/>
        </w:rPr>
        <w:t xml:space="preserve"> authorities. Each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 xml:space="preserve">Local authority </w:t>
      </w:r>
      <w:proofErr w:type="gramStart"/>
      <w:r>
        <w:rPr>
          <w:color w:val="0A0B0B"/>
        </w:rPr>
        <w:t>make</w:t>
      </w:r>
      <w:proofErr w:type="gramEnd"/>
      <w:r>
        <w:rPr>
          <w:color w:val="0A0B0B"/>
        </w:rPr>
        <w:t xml:space="preserve"> their own decisions about how much funding they release to the schools for individual children.</w:t>
      </w:r>
    </w:p>
    <w:p w14:paraId="417E52C0" w14:textId="77777777" w:rsidR="006963D4" w:rsidRDefault="006963D4">
      <w:pPr>
        <w:pStyle w:val="BodyText"/>
      </w:pPr>
    </w:p>
    <w:p w14:paraId="26397548" w14:textId="77777777" w:rsidR="006963D4" w:rsidRDefault="00000000">
      <w:pPr>
        <w:pStyle w:val="BodyText"/>
        <w:ind w:left="119"/>
      </w:pPr>
      <w:r>
        <w:rPr>
          <w:color w:val="0A0B0B"/>
        </w:rPr>
        <w:t>Schools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are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required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to</w:t>
      </w:r>
      <w:r>
        <w:rPr>
          <w:color w:val="0A0B0B"/>
          <w:spacing w:val="-8"/>
        </w:rPr>
        <w:t xml:space="preserve"> </w:t>
      </w:r>
      <w:r>
        <w:rPr>
          <w:color w:val="0A0B0B"/>
        </w:rPr>
        <w:t>publish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their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strategy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for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their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plans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for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the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best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use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of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their</w:t>
      </w:r>
      <w:r>
        <w:rPr>
          <w:color w:val="0A0B0B"/>
          <w:spacing w:val="-5"/>
        </w:rPr>
        <w:t xml:space="preserve"> </w:t>
      </w:r>
      <w:r>
        <w:rPr>
          <w:color w:val="0A0B0B"/>
        </w:rPr>
        <w:t>pupil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premium.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The</w:t>
      </w:r>
      <w:r>
        <w:rPr>
          <w:color w:val="0A0B0B"/>
          <w:spacing w:val="-6"/>
        </w:rPr>
        <w:t xml:space="preserve"> </w:t>
      </w:r>
      <w:r>
        <w:rPr>
          <w:color w:val="0A0B0B"/>
        </w:rPr>
        <w:t>strategy</w:t>
      </w:r>
      <w:r>
        <w:rPr>
          <w:color w:val="0A0B0B"/>
          <w:spacing w:val="-2"/>
        </w:rPr>
        <w:t xml:space="preserve"> includes:</w:t>
      </w:r>
    </w:p>
    <w:p w14:paraId="0555035B" w14:textId="77777777" w:rsidR="006963D4" w:rsidRDefault="006963D4">
      <w:pPr>
        <w:pStyle w:val="BodyText"/>
        <w:spacing w:before="4"/>
        <w:rPr>
          <w:sz w:val="24"/>
        </w:rPr>
      </w:pPr>
    </w:p>
    <w:p w14:paraId="296E7661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"/>
        <w:ind w:left="479" w:hanging="359"/>
      </w:pPr>
      <w:r>
        <w:t>details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2"/>
        </w:rPr>
        <w:t>allocation</w:t>
      </w:r>
    </w:p>
    <w:p w14:paraId="0DC0232F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0"/>
        <w:ind w:left="479" w:hanging="359"/>
      </w:pPr>
      <w:proofErr w:type="gramStart"/>
      <w:r>
        <w:t>a</w:t>
      </w:r>
      <w:r>
        <w:rPr>
          <w:spacing w:val="-6"/>
        </w:rPr>
        <w:t xml:space="preserve"> </w:t>
      </w:r>
      <w:r>
        <w:t>summary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barriers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faced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1F12818A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8"/>
        <w:ind w:left="479" w:hanging="359"/>
      </w:pPr>
      <w:r>
        <w:t>how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barriers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approach</w:t>
      </w:r>
    </w:p>
    <w:p w14:paraId="24005F34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1"/>
        <w:ind w:left="479" w:hanging="359"/>
      </w:pPr>
      <w:r>
        <w:t>how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</w:t>
      </w:r>
      <w:r>
        <w:rPr>
          <w:spacing w:val="-2"/>
        </w:rPr>
        <w:t xml:space="preserve"> Premium</w:t>
      </w:r>
    </w:p>
    <w:p w14:paraId="3D512016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1"/>
        <w:ind w:left="479" w:hanging="359"/>
      </w:pP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rPr>
          <w:spacing w:val="-2"/>
        </w:rPr>
        <w:t>strategy.</w:t>
      </w:r>
    </w:p>
    <w:p w14:paraId="6C48CFCB" w14:textId="77777777" w:rsidR="006963D4" w:rsidRDefault="006963D4">
      <w:pPr>
        <w:pStyle w:val="BodyText"/>
        <w:spacing w:before="9"/>
        <w:rPr>
          <w:sz w:val="26"/>
        </w:rPr>
      </w:pPr>
    </w:p>
    <w:p w14:paraId="40589CDA" w14:textId="77777777" w:rsidR="006963D4" w:rsidRDefault="00000000">
      <w:pPr>
        <w:pStyle w:val="BodyText"/>
        <w:spacing w:line="256" w:lineRule="auto"/>
        <w:ind w:left="480" w:right="1236"/>
      </w:pPr>
      <w:r>
        <w:t>Ofsted</w:t>
      </w:r>
      <w:r>
        <w:rPr>
          <w:spacing w:val="-2"/>
        </w:rPr>
        <w:t xml:space="preserve"> </w:t>
      </w:r>
      <w:r>
        <w:t>inspections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schools’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affects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attainment 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pupils.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to account through performance tables, which include data on:</w:t>
      </w:r>
    </w:p>
    <w:p w14:paraId="228625A6" w14:textId="77777777" w:rsidR="006963D4" w:rsidRDefault="006963D4">
      <w:pPr>
        <w:pStyle w:val="BodyText"/>
        <w:spacing w:before="6"/>
        <w:rPr>
          <w:sz w:val="24"/>
        </w:rPr>
      </w:pPr>
    </w:p>
    <w:p w14:paraId="0F5F0B9A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</w:pPr>
      <w:r>
        <w:t>the</w:t>
      </w:r>
      <w:r>
        <w:rPr>
          <w:spacing w:val="-4"/>
        </w:rPr>
        <w:t xml:space="preserve"> </w:t>
      </w:r>
      <w:r>
        <w:t>attainment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attract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funding</w:t>
      </w:r>
    </w:p>
    <w:p w14:paraId="4C4CD28F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" w:line="252" w:lineRule="exact"/>
        <w:ind w:left="479" w:hanging="359"/>
      </w:pPr>
      <w:r>
        <w:t>the</w:t>
      </w:r>
      <w:r>
        <w:rPr>
          <w:spacing w:val="-3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pupils</w:t>
      </w:r>
    </w:p>
    <w:p w14:paraId="3A3699F5" w14:textId="77777777" w:rsidR="006963D4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line="252" w:lineRule="exact"/>
        <w:ind w:left="479" w:hanging="359"/>
      </w:pPr>
      <w:r>
        <w:t>the</w:t>
      </w:r>
      <w:r>
        <w:rPr>
          <w:spacing w:val="-8"/>
        </w:rPr>
        <w:t xml:space="preserve"> </w:t>
      </w:r>
      <w:r>
        <w:t>gap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disadvantaged</w:t>
      </w:r>
      <w:r>
        <w:rPr>
          <w:spacing w:val="-7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peers.</w:t>
      </w:r>
    </w:p>
    <w:p w14:paraId="5BBD15F5" w14:textId="77777777" w:rsidR="006963D4" w:rsidRDefault="006963D4">
      <w:pPr>
        <w:spacing w:line="252" w:lineRule="exact"/>
        <w:sectPr w:rsidR="006963D4">
          <w:type w:val="continuous"/>
          <w:pgSz w:w="16840" w:h="11910" w:orient="landscape"/>
          <w:pgMar w:top="1340" w:right="280" w:bottom="280" w:left="1320" w:header="720" w:footer="720" w:gutter="0"/>
          <w:cols w:space="720"/>
        </w:sectPr>
      </w:pPr>
    </w:p>
    <w:p w14:paraId="00003C90" w14:textId="5E7CF13E" w:rsidR="006963D4" w:rsidRDefault="00BC26D4" w:rsidP="00BC26D4">
      <w:pPr>
        <w:pStyle w:val="BodyText"/>
        <w:spacing w:before="93"/>
        <w:ind w:right="1236"/>
      </w:pPr>
      <w:r>
        <w:lastRenderedPageBreak/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publish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Premium Strategy</w:t>
      </w:r>
      <w:r>
        <w:rPr>
          <w:spacing w:val="-6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Education.</w:t>
      </w:r>
    </w:p>
    <w:p w14:paraId="61EAF4C1" w14:textId="77777777" w:rsidR="00BC26D4" w:rsidRDefault="00BC26D4" w:rsidP="00BC26D4">
      <w:pPr>
        <w:pStyle w:val="BodyText"/>
        <w:spacing w:line="530" w:lineRule="atLeast"/>
        <w:ind w:right="1236"/>
        <w:rPr>
          <w:spacing w:val="-2"/>
        </w:rPr>
      </w:pPr>
      <w:r>
        <w:rPr>
          <w:sz w:val="24"/>
        </w:rPr>
        <w:t>E</w:t>
      </w:r>
      <w:r>
        <w:t>ach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for free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meals</w:t>
      </w:r>
      <w:r>
        <w:rPr>
          <w:spacing w:val="-1"/>
        </w:rPr>
        <w:t xml:space="preserve"> or who is looked after by the local authority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pupil premium funding</w:t>
      </w:r>
      <w:r>
        <w:rPr>
          <w:spacing w:val="-2"/>
        </w:rPr>
        <w:t>.</w:t>
      </w:r>
    </w:p>
    <w:p w14:paraId="09C7CF9B" w14:textId="0DBC7246" w:rsidR="006963D4" w:rsidRDefault="00000000" w:rsidP="00BC26D4">
      <w:pPr>
        <w:pStyle w:val="BodyText"/>
        <w:spacing w:line="530" w:lineRule="atLeast"/>
        <w:ind w:right="1236"/>
      </w:pPr>
      <w:r>
        <w:t>Schools will also receive funding for each pupil who is identified as having left local-authority care because of one of the following reasons:</w:t>
      </w:r>
    </w:p>
    <w:p w14:paraId="51741E16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84"/>
        <w:ind w:left="840" w:hanging="360"/>
      </w:pPr>
      <w:r>
        <w:rPr>
          <w:spacing w:val="-2"/>
        </w:rPr>
        <w:t>adoption</w:t>
      </w:r>
    </w:p>
    <w:p w14:paraId="6EB31558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9"/>
        <w:ind w:left="840" w:hanging="360"/>
      </w:pPr>
      <w:r>
        <w:t>a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guardianship</w:t>
      </w:r>
      <w:r>
        <w:rPr>
          <w:spacing w:val="-5"/>
        </w:rPr>
        <w:t xml:space="preserve"> </w:t>
      </w:r>
      <w:r>
        <w:rPr>
          <w:spacing w:val="-2"/>
        </w:rPr>
        <w:t>order</w:t>
      </w:r>
    </w:p>
    <w:p w14:paraId="6746CBA0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8"/>
        <w:ind w:left="840" w:hanging="360"/>
      </w:pP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arrangements</w:t>
      </w:r>
      <w:r>
        <w:rPr>
          <w:spacing w:val="-4"/>
        </w:rPr>
        <w:t xml:space="preserve"> order</w:t>
      </w:r>
    </w:p>
    <w:p w14:paraId="21FEA04E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8"/>
        <w:ind w:left="840" w:hanging="360"/>
      </w:pPr>
      <w:r>
        <w:t>a</w:t>
      </w:r>
      <w:r>
        <w:rPr>
          <w:spacing w:val="-4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rPr>
          <w:spacing w:val="-2"/>
        </w:rPr>
        <w:t>order.</w:t>
      </w:r>
    </w:p>
    <w:p w14:paraId="1F74EC59" w14:textId="77777777" w:rsidR="006963D4" w:rsidRDefault="006963D4">
      <w:pPr>
        <w:pStyle w:val="BodyText"/>
        <w:spacing w:before="9"/>
        <w:rPr>
          <w:sz w:val="24"/>
        </w:rPr>
      </w:pPr>
    </w:p>
    <w:p w14:paraId="639BD684" w14:textId="77777777" w:rsidR="006963D4" w:rsidRDefault="00000000">
      <w:pPr>
        <w:pStyle w:val="BodyText"/>
        <w:ind w:left="121" w:right="7914"/>
      </w:pPr>
      <w:r>
        <w:t>For further information</w:t>
      </w:r>
      <w:r>
        <w:rPr>
          <w:spacing w:val="-1"/>
        </w:rPr>
        <w:t xml:space="preserve"> </w:t>
      </w:r>
      <w:r>
        <w:t>about pupil Premium please click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link below </w:t>
      </w:r>
      <w:hyperlink r:id="rId11">
        <w:r w:rsidR="006963D4">
          <w:rPr>
            <w:color w:val="0000FF"/>
            <w:spacing w:val="-2"/>
            <w:u w:val="single" w:color="0000FF"/>
          </w:rPr>
          <w:t>https://www.gov.uk/government/publications/pupil-premium/pupil-premium</w:t>
        </w:r>
      </w:hyperlink>
    </w:p>
    <w:p w14:paraId="6C816B07" w14:textId="77777777" w:rsidR="006963D4" w:rsidRDefault="006963D4">
      <w:pPr>
        <w:pStyle w:val="BodyText"/>
        <w:spacing w:before="1"/>
        <w:rPr>
          <w:sz w:val="19"/>
        </w:rPr>
      </w:pPr>
    </w:p>
    <w:p w14:paraId="3BF3ED05" w14:textId="77777777" w:rsidR="006963D4" w:rsidRDefault="00000000">
      <w:pPr>
        <w:pStyle w:val="Heading1"/>
        <w:spacing w:before="93"/>
      </w:pPr>
      <w:r>
        <w:t>Details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Premium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2"/>
        </w:rPr>
        <w:t>allocation.</w:t>
      </w:r>
    </w:p>
    <w:p w14:paraId="17D8ADDD" w14:textId="77777777" w:rsidR="006963D4" w:rsidRDefault="006963D4">
      <w:pPr>
        <w:pStyle w:val="BodyText"/>
        <w:spacing w:before="3"/>
        <w:rPr>
          <w:b/>
          <w:sz w:val="27"/>
        </w:rPr>
      </w:pPr>
    </w:p>
    <w:p w14:paraId="6E92B0FA" w14:textId="77777777" w:rsidR="006963D4" w:rsidRDefault="00000000">
      <w:pPr>
        <w:pStyle w:val="BodyText"/>
        <w:ind w:left="120"/>
      </w:pPr>
      <w:r>
        <w:t>We</w:t>
      </w:r>
      <w:r>
        <w:rPr>
          <w:spacing w:val="-4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meals.</w:t>
      </w:r>
    </w:p>
    <w:p w14:paraId="0C9C61C8" w14:textId="77777777" w:rsidR="006963D4" w:rsidRDefault="00000000">
      <w:pPr>
        <w:pStyle w:val="BodyText"/>
        <w:spacing w:before="31"/>
        <w:ind w:left="120"/>
      </w:pP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7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rPr>
          <w:spacing w:val="-2"/>
        </w:rPr>
        <w:t>after.</w:t>
      </w:r>
    </w:p>
    <w:p w14:paraId="665FEBFA" w14:textId="77777777" w:rsidR="006963D4" w:rsidRDefault="006963D4">
      <w:pPr>
        <w:pStyle w:val="BodyText"/>
        <w:spacing w:before="3"/>
        <w:rPr>
          <w:sz w:val="27"/>
        </w:rPr>
      </w:pPr>
    </w:p>
    <w:p w14:paraId="08ECCA1D" w14:textId="77777777" w:rsidR="006963D4" w:rsidRDefault="00000000">
      <w:pPr>
        <w:pStyle w:val="Heading1"/>
      </w:pP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barriers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faced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school.</w:t>
      </w:r>
    </w:p>
    <w:p w14:paraId="008940F9" w14:textId="77777777" w:rsidR="006963D4" w:rsidRDefault="006963D4">
      <w:pPr>
        <w:pStyle w:val="BodyText"/>
        <w:spacing w:before="10"/>
        <w:rPr>
          <w:b/>
          <w:sz w:val="27"/>
        </w:rPr>
      </w:pPr>
    </w:p>
    <w:p w14:paraId="2C8E49A1" w14:textId="77777777" w:rsidR="006963D4" w:rsidRDefault="00000000">
      <w:pPr>
        <w:pStyle w:val="BodyText"/>
        <w:ind w:left="119" w:right="1392"/>
        <w:jc w:val="both"/>
      </w:pPr>
      <w:r>
        <w:t>Whilst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complex and</w:t>
      </w:r>
      <w:r>
        <w:rPr>
          <w:spacing w:val="-1"/>
        </w:rPr>
        <w:t xml:space="preserve"> </w:t>
      </w:r>
      <w:r>
        <w:t>varied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 and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suffered</w:t>
      </w:r>
      <w:r>
        <w:rPr>
          <w:spacing w:val="-3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breakdowns of</w:t>
      </w:r>
      <w:r>
        <w:rPr>
          <w:spacing w:val="-1"/>
        </w:rPr>
        <w:t xml:space="preserve"> </w:t>
      </w:r>
      <w:r>
        <w:t>educational placement in the past. This is sometimes compounded by the impact of attachment or</w:t>
      </w:r>
      <w:r>
        <w:rPr>
          <w:spacing w:val="-2"/>
        </w:rPr>
        <w:t xml:space="preserve"> </w:t>
      </w:r>
      <w:r>
        <w:t>trauma and the</w:t>
      </w:r>
      <w:r>
        <w:rPr>
          <w:spacing w:val="-1"/>
        </w:rPr>
        <w:t xml:space="preserve"> </w:t>
      </w:r>
      <w:proofErr w:type="spellStart"/>
      <w:r>
        <w:t>fcat</w:t>
      </w:r>
      <w:proofErr w:type="spellEnd"/>
      <w:r>
        <w:t xml:space="preserve"> that</w:t>
      </w:r>
      <w:r>
        <w:rPr>
          <w:spacing w:val="-2"/>
        </w:rPr>
        <w:t xml:space="preserve"> </w:t>
      </w:r>
      <w:r>
        <w:t>they have been taken into</w:t>
      </w:r>
      <w:r>
        <w:rPr>
          <w:spacing w:val="-1"/>
        </w:rPr>
        <w:t xml:space="preserve"> </w:t>
      </w:r>
      <w:r>
        <w:t>the Care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 Local</w:t>
      </w:r>
      <w:r>
        <w:rPr>
          <w:spacing w:val="-2"/>
        </w:rPr>
        <w:t xml:space="preserve"> </w:t>
      </w:r>
      <w:r>
        <w:t>Authorities.</w:t>
      </w:r>
      <w:r>
        <w:rPr>
          <w:spacing w:val="-2"/>
        </w:rPr>
        <w:t xml:space="preserve"> </w:t>
      </w:r>
      <w:r>
        <w:t>Whatever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experience, we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staffing,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skills to ensure that ALL barriers to educational success are removed.</w:t>
      </w:r>
    </w:p>
    <w:p w14:paraId="69AB6FAB" w14:textId="77777777" w:rsidR="006963D4" w:rsidRDefault="006963D4">
      <w:pPr>
        <w:pStyle w:val="BodyText"/>
        <w:rPr>
          <w:sz w:val="27"/>
        </w:rPr>
      </w:pPr>
    </w:p>
    <w:p w14:paraId="70E7D1B7" w14:textId="7FD4B3DF" w:rsidR="006963D4" w:rsidRDefault="00000000">
      <w:pPr>
        <w:pStyle w:val="Heading1"/>
        <w:ind w:left="119"/>
        <w:jc w:val="both"/>
      </w:pP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reasons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approach:</w:t>
      </w:r>
    </w:p>
    <w:p w14:paraId="086552DE" w14:textId="77777777" w:rsidR="006963D4" w:rsidRDefault="006963D4">
      <w:pPr>
        <w:jc w:val="both"/>
        <w:sectPr w:rsidR="006963D4">
          <w:pgSz w:w="16840" w:h="11910" w:orient="landscape"/>
          <w:pgMar w:top="1340" w:right="280" w:bottom="280" w:left="1320" w:header="720" w:footer="720" w:gutter="0"/>
          <w:cols w:space="720"/>
        </w:sectPr>
      </w:pPr>
    </w:p>
    <w:p w14:paraId="62278639" w14:textId="77777777" w:rsidR="006963D4" w:rsidRDefault="00000000" w:rsidP="00BC26D4">
      <w:pPr>
        <w:pStyle w:val="BodyText"/>
        <w:spacing w:before="94"/>
        <w:ind w:right="1236"/>
      </w:pPr>
      <w:r>
        <w:lastRenderedPageBreak/>
        <w:t>We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Premium in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bespoke</w:t>
      </w:r>
      <w:r>
        <w:rPr>
          <w:spacing w:val="-1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(both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staffing and resources) to do their best in all aspects of the curriculum and get bespoke opportunities tailored to their individual needs and interests.</w:t>
      </w:r>
    </w:p>
    <w:p w14:paraId="21553192" w14:textId="77777777" w:rsidR="006963D4" w:rsidRDefault="006963D4">
      <w:pPr>
        <w:pStyle w:val="BodyText"/>
        <w:spacing w:before="10"/>
        <w:rPr>
          <w:sz w:val="21"/>
        </w:rPr>
      </w:pPr>
    </w:p>
    <w:p w14:paraId="5C5B60FD" w14:textId="77777777" w:rsidR="006963D4" w:rsidRDefault="00000000">
      <w:pPr>
        <w:pStyle w:val="BodyText"/>
        <w:ind w:left="120"/>
      </w:pP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happens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spending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principals:</w:t>
      </w:r>
    </w:p>
    <w:p w14:paraId="38A4B788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61" w:line="269" w:lineRule="exact"/>
        <w:ind w:left="840" w:hanging="360"/>
      </w:pPr>
      <w:r>
        <w:t>We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rPr>
          <w:spacing w:val="-4"/>
        </w:rPr>
        <w:t>too.</w:t>
      </w:r>
    </w:p>
    <w:p w14:paraId="2221AC48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68" w:lineRule="exact"/>
        <w:ind w:left="840" w:hanging="360"/>
      </w:pPr>
      <w:r>
        <w:t>We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Premium</w:t>
      </w:r>
      <w:r>
        <w:rPr>
          <w:spacing w:val="-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ring</w:t>
      </w:r>
      <w:r>
        <w:rPr>
          <w:spacing w:val="-5"/>
        </w:rPr>
        <w:t xml:space="preserve"> </w:t>
      </w:r>
      <w:r>
        <w:t>fenced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provided.</w:t>
      </w:r>
    </w:p>
    <w:p w14:paraId="00DB11C3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68" w:lineRule="exact"/>
        <w:ind w:left="840" w:hanging="360"/>
      </w:pPr>
      <w:r>
        <w:t>We</w:t>
      </w:r>
      <w:r>
        <w:rPr>
          <w:spacing w:val="-5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premium</w:t>
      </w:r>
      <w:r>
        <w:rPr>
          <w:spacing w:val="-5"/>
        </w:rPr>
        <w:t xml:space="preserve"> </w:t>
      </w:r>
      <w:r>
        <w:rPr>
          <w:spacing w:val="-2"/>
        </w:rPr>
        <w:t>money.</w:t>
      </w:r>
    </w:p>
    <w:p w14:paraId="6F4523E1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68" w:lineRule="exact"/>
        <w:ind w:left="840" w:hanging="360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care.</w:t>
      </w:r>
    </w:p>
    <w:p w14:paraId="4A7E57DD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68" w:lineRule="exact"/>
        <w:ind w:left="840" w:hanging="360"/>
      </w:pPr>
      <w:r>
        <w:t>We</w:t>
      </w:r>
      <w:r>
        <w:rPr>
          <w:spacing w:val="-7"/>
        </w:rPr>
        <w:t xml:space="preserve"> </w:t>
      </w:r>
      <w:proofErr w:type="spellStart"/>
      <w:r>
        <w:t>analyse</w:t>
      </w:r>
      <w:proofErr w:type="spellEnd"/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underachieving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premium</w:t>
      </w:r>
      <w:r>
        <w:rPr>
          <w:spacing w:val="-5"/>
        </w:rPr>
        <w:t xml:space="preserve"> </w:t>
      </w:r>
      <w:r>
        <w:t>spending</w:t>
      </w:r>
      <w:r>
        <w:rPr>
          <w:spacing w:val="-4"/>
        </w:rPr>
        <w:t xml:space="preserve"> </w:t>
      </w:r>
      <w:r>
        <w:rPr>
          <w:spacing w:val="-2"/>
        </w:rPr>
        <w:t>accordingly.</w:t>
      </w:r>
    </w:p>
    <w:p w14:paraId="6BFD98AB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69" w:lineRule="exact"/>
        <w:ind w:left="840" w:hanging="360"/>
      </w:pPr>
      <w:r>
        <w:t>We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allocate</w:t>
      </w:r>
      <w:r>
        <w:rPr>
          <w:spacing w:val="-6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‘</w:t>
      </w:r>
      <w:proofErr w:type="gramStart"/>
      <w:r>
        <w:t>big-impact</w:t>
      </w:r>
      <w:proofErr w:type="gramEnd"/>
      <w:r>
        <w:t>’</w:t>
      </w:r>
      <w:r>
        <w:rPr>
          <w:spacing w:val="-3"/>
        </w:rPr>
        <w:t xml:space="preserve"> </w:t>
      </w:r>
      <w:r>
        <w:rPr>
          <w:spacing w:val="-2"/>
        </w:rPr>
        <w:t>strategies.</w:t>
      </w:r>
    </w:p>
    <w:p w14:paraId="7AD6BAB9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line="268" w:lineRule="exact"/>
        <w:ind w:left="841" w:hanging="360"/>
      </w:pPr>
      <w:r>
        <w:t>We</w:t>
      </w:r>
      <w:r>
        <w:rPr>
          <w:spacing w:val="-7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‘quality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teaching’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compensate.</w:t>
      </w:r>
    </w:p>
    <w:p w14:paraId="1AC64CE9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line="268" w:lineRule="exact"/>
        <w:ind w:left="841" w:hanging="360"/>
      </w:pPr>
      <w:r>
        <w:t>We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interventions</w:t>
      </w:r>
    </w:p>
    <w:p w14:paraId="44814A4E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line="268" w:lineRule="exact"/>
        <w:ind w:left="841" w:hanging="360"/>
      </w:pPr>
      <w:r>
        <w:t>We</w:t>
      </w:r>
      <w:r>
        <w:rPr>
          <w:spacing w:val="-9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Numeracy</w:t>
      </w:r>
      <w:r>
        <w:rPr>
          <w:spacing w:val="-3"/>
        </w:rPr>
        <w:t xml:space="preserve"> </w:t>
      </w:r>
      <w:r>
        <w:t>(Specifically</w:t>
      </w:r>
      <w:r>
        <w:rPr>
          <w:spacing w:val="-7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work)</w:t>
      </w:r>
    </w:p>
    <w:p w14:paraId="2F0C6D00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line="268" w:lineRule="exact"/>
        <w:ind w:left="841" w:hanging="360"/>
      </w:pPr>
      <w:r>
        <w:t>We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achievement/progress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interventions’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make</w:t>
      </w:r>
      <w:r>
        <w:rPr>
          <w:spacing w:val="-7"/>
        </w:rPr>
        <w:t xml:space="preserve"> </w:t>
      </w:r>
      <w:r>
        <w:t>adjustments</w:t>
      </w:r>
      <w:proofErr w:type="gramEnd"/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2"/>
        </w:rPr>
        <w:t>necessary.</w:t>
      </w:r>
    </w:p>
    <w:p w14:paraId="0ABE6A9A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1"/>
        </w:tabs>
        <w:spacing w:line="269" w:lineRule="exact"/>
        <w:ind w:left="841" w:hanging="360"/>
      </w:pPr>
      <w:r>
        <w:t>We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accelerating</w:t>
      </w:r>
      <w:r>
        <w:rPr>
          <w:spacing w:val="-4"/>
        </w:rPr>
        <w:t xml:space="preserve"> </w:t>
      </w:r>
      <w:proofErr w:type="gramStart"/>
      <w:r>
        <w:t>pupil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progress.</w:t>
      </w:r>
    </w:p>
    <w:p w14:paraId="460C4201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2"/>
        </w:tabs>
        <w:spacing w:before="2" w:line="237" w:lineRule="auto"/>
        <w:ind w:right="1172"/>
      </w:pPr>
      <w:r>
        <w:t>We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money to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bespoe</w:t>
      </w:r>
      <w:proofErr w:type="spellEnd"/>
      <w:r>
        <w:rPr>
          <w:spacing w:val="-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needs or</w:t>
      </w:r>
      <w:r>
        <w:rPr>
          <w:spacing w:val="-2"/>
        </w:rPr>
        <w:t xml:space="preserve"> </w:t>
      </w:r>
      <w:proofErr w:type="gramStart"/>
      <w:r>
        <w:t>interests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 Science, Dance, Art or Outdoor education and vocational opportunities for pupils</w:t>
      </w:r>
    </w:p>
    <w:p w14:paraId="5F4CF2B5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2"/>
        </w:tabs>
        <w:spacing w:before="1"/>
        <w:ind w:hanging="360"/>
      </w:pPr>
      <w:r>
        <w:t>We</w:t>
      </w:r>
      <w:r>
        <w:rPr>
          <w:spacing w:val="-8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interventions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delivered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skilled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experienced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rPr>
          <w:spacing w:val="-2"/>
        </w:rPr>
        <w:t>teachers.</w:t>
      </w:r>
    </w:p>
    <w:p w14:paraId="2607FB7F" w14:textId="77777777" w:rsidR="006963D4" w:rsidRDefault="006963D4">
      <w:pPr>
        <w:pStyle w:val="BodyText"/>
        <w:spacing w:before="5"/>
        <w:rPr>
          <w:sz w:val="29"/>
        </w:rPr>
      </w:pPr>
    </w:p>
    <w:p w14:paraId="1B4806A3" w14:textId="77777777" w:rsidR="006963D4" w:rsidRDefault="00000000">
      <w:pPr>
        <w:pStyle w:val="Heading1"/>
        <w:ind w:left="122"/>
      </w:pPr>
      <w:r>
        <w:t>How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Pupil </w:t>
      </w:r>
      <w:r>
        <w:rPr>
          <w:spacing w:val="-2"/>
        </w:rPr>
        <w:t>Premium:</w:t>
      </w:r>
    </w:p>
    <w:p w14:paraId="35336A57" w14:textId="77777777" w:rsidR="006963D4" w:rsidRDefault="006963D4">
      <w:pPr>
        <w:pStyle w:val="BodyText"/>
        <w:spacing w:before="5"/>
        <w:rPr>
          <w:b/>
          <w:sz w:val="27"/>
        </w:rPr>
      </w:pPr>
    </w:p>
    <w:p w14:paraId="10835E41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2"/>
        </w:tabs>
        <w:spacing w:line="256" w:lineRule="auto"/>
        <w:ind w:right="2041"/>
      </w:pPr>
      <w:r>
        <w:t>The</w:t>
      </w:r>
      <w:r>
        <w:rPr>
          <w:spacing w:val="-2"/>
        </w:rPr>
        <w:t xml:space="preserve"> </w:t>
      </w:r>
      <w:r>
        <w:t>impact 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proofErr w:type="gramStart"/>
      <w:r>
        <w:t>attendance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reductions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negative</w:t>
      </w:r>
      <w:r>
        <w:rPr>
          <w:spacing w:val="-2"/>
        </w:rPr>
        <w:t xml:space="preserve"> </w:t>
      </w:r>
      <w:proofErr w:type="spellStart"/>
      <w:r>
        <w:t>behaviours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increases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attainment.</w:t>
      </w:r>
    </w:p>
    <w:p w14:paraId="1AC3A481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2"/>
        </w:tabs>
        <w:ind w:hanging="360"/>
      </w:pPr>
      <w:r>
        <w:t>Interventions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funding.</w:t>
      </w:r>
    </w:p>
    <w:p w14:paraId="5E8AA7E0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2"/>
        </w:tabs>
        <w:spacing w:before="79" w:line="269" w:lineRule="exact"/>
        <w:ind w:hanging="360"/>
      </w:pPr>
      <w:r>
        <w:t>The</w:t>
      </w:r>
      <w:r>
        <w:rPr>
          <w:spacing w:val="-7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challenging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rPr>
          <w:spacing w:val="-2"/>
        </w:rPr>
        <w:t>Premium.</w:t>
      </w:r>
    </w:p>
    <w:p w14:paraId="0857335D" w14:textId="77777777" w:rsidR="006963D4" w:rsidRDefault="00000000">
      <w:pPr>
        <w:pStyle w:val="ListParagraph"/>
        <w:numPr>
          <w:ilvl w:val="1"/>
          <w:numId w:val="1"/>
        </w:numPr>
        <w:tabs>
          <w:tab w:val="left" w:pos="843"/>
        </w:tabs>
        <w:spacing w:line="269" w:lineRule="exact"/>
        <w:ind w:left="843"/>
      </w:pPr>
      <w:r>
        <w:t>Our</w:t>
      </w:r>
      <w:r>
        <w:rPr>
          <w:spacing w:val="-8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constantly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differentiated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145A3B59" w14:textId="77777777" w:rsidR="006963D4" w:rsidRDefault="006963D4">
      <w:pPr>
        <w:pStyle w:val="BodyText"/>
        <w:rPr>
          <w:sz w:val="26"/>
        </w:rPr>
      </w:pPr>
    </w:p>
    <w:p w14:paraId="64A38086" w14:textId="77777777" w:rsidR="006963D4" w:rsidRDefault="006963D4">
      <w:pPr>
        <w:pStyle w:val="BodyText"/>
        <w:spacing w:before="2"/>
        <w:rPr>
          <w:sz w:val="28"/>
        </w:rPr>
      </w:pPr>
    </w:p>
    <w:p w14:paraId="6F86818C" w14:textId="77777777" w:rsidR="006963D4" w:rsidRDefault="00000000">
      <w:pPr>
        <w:pStyle w:val="Heading1"/>
        <w:spacing w:before="1"/>
        <w:ind w:left="123"/>
      </w:pP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rPr>
          <w:spacing w:val="-2"/>
        </w:rPr>
        <w:t>strategy.</w:t>
      </w:r>
    </w:p>
    <w:p w14:paraId="1624D524" w14:textId="77777777" w:rsidR="006963D4" w:rsidRDefault="006963D4">
      <w:pPr>
        <w:pStyle w:val="BodyText"/>
        <w:spacing w:before="2"/>
        <w:rPr>
          <w:b/>
          <w:sz w:val="27"/>
        </w:rPr>
      </w:pPr>
    </w:p>
    <w:p w14:paraId="237BDFB4" w14:textId="2523034C" w:rsidR="0002586E" w:rsidRPr="0002586E" w:rsidRDefault="00000000" w:rsidP="0002586E">
      <w:pPr>
        <w:pStyle w:val="BodyText"/>
        <w:spacing w:before="1"/>
        <w:ind w:left="123"/>
        <w:rPr>
          <w:spacing w:val="-4"/>
        </w:rPr>
        <w:sectPr w:rsidR="0002586E" w:rsidRPr="0002586E">
          <w:pgSz w:w="16840" w:h="11910" w:orient="landscape"/>
          <w:pgMar w:top="1340" w:right="280" w:bottom="280" w:left="1320" w:header="720" w:footer="720" w:gutter="0"/>
          <w:cols w:space="720"/>
        </w:sectPr>
      </w:pPr>
      <w:r>
        <w:t>This</w:t>
      </w:r>
      <w:r>
        <w:rPr>
          <w:spacing w:val="-5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September</w:t>
      </w:r>
      <w:r w:rsidR="0002586E">
        <w:rPr>
          <w:spacing w:val="-4"/>
        </w:rPr>
        <w:t xml:space="preserve"> 2026</w:t>
      </w:r>
    </w:p>
    <w:p w14:paraId="598FD2C4" w14:textId="6BD6CE68" w:rsidR="0002586E" w:rsidRPr="0002586E" w:rsidRDefault="0002586E" w:rsidP="0002586E">
      <w:pPr>
        <w:tabs>
          <w:tab w:val="left" w:pos="2715"/>
        </w:tabs>
        <w:rPr>
          <w:sz w:val="14"/>
        </w:rPr>
      </w:pPr>
    </w:p>
    <w:sectPr w:rsidR="0002586E" w:rsidRPr="0002586E">
      <w:pgSz w:w="16840" w:h="11910" w:orient="landscape"/>
      <w:pgMar w:top="1340" w:right="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1112" w14:textId="77777777" w:rsidR="00AD6BDC" w:rsidRDefault="00AD6BDC" w:rsidP="0002586E">
      <w:r>
        <w:separator/>
      </w:r>
    </w:p>
  </w:endnote>
  <w:endnote w:type="continuationSeparator" w:id="0">
    <w:p w14:paraId="7CD88ABC" w14:textId="77777777" w:rsidR="00AD6BDC" w:rsidRDefault="00AD6BDC" w:rsidP="0002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385D" w14:textId="77777777" w:rsidR="00AD6BDC" w:rsidRDefault="00AD6BDC" w:rsidP="0002586E">
      <w:r>
        <w:separator/>
      </w:r>
    </w:p>
  </w:footnote>
  <w:footnote w:type="continuationSeparator" w:id="0">
    <w:p w14:paraId="3BFA54B2" w14:textId="77777777" w:rsidR="00AD6BDC" w:rsidRDefault="00AD6BDC" w:rsidP="00025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C32"/>
    <w:multiLevelType w:val="hybridMultilevel"/>
    <w:tmpl w:val="910E6CFE"/>
    <w:lvl w:ilvl="0" w:tplc="D110D182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02E0FC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EAE5FE">
      <w:numFmt w:val="bullet"/>
      <w:lvlText w:val="•"/>
      <w:lvlJc w:val="left"/>
      <w:pPr>
        <w:ind w:left="2439" w:hanging="361"/>
      </w:pPr>
      <w:rPr>
        <w:rFonts w:hint="default"/>
        <w:lang w:val="en-US" w:eastAsia="en-US" w:bidi="ar-SA"/>
      </w:rPr>
    </w:lvl>
    <w:lvl w:ilvl="3" w:tplc="DD6E7D8A">
      <w:numFmt w:val="bullet"/>
      <w:lvlText w:val="•"/>
      <w:lvlJc w:val="left"/>
      <w:pPr>
        <w:ind w:left="4039" w:hanging="361"/>
      </w:pPr>
      <w:rPr>
        <w:rFonts w:hint="default"/>
        <w:lang w:val="en-US" w:eastAsia="en-US" w:bidi="ar-SA"/>
      </w:rPr>
    </w:lvl>
    <w:lvl w:ilvl="4" w:tplc="86DC1330">
      <w:numFmt w:val="bullet"/>
      <w:lvlText w:val="•"/>
      <w:lvlJc w:val="left"/>
      <w:pPr>
        <w:ind w:left="5639" w:hanging="361"/>
      </w:pPr>
      <w:rPr>
        <w:rFonts w:hint="default"/>
        <w:lang w:val="en-US" w:eastAsia="en-US" w:bidi="ar-SA"/>
      </w:rPr>
    </w:lvl>
    <w:lvl w:ilvl="5" w:tplc="5C627230"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  <w:lvl w:ilvl="6" w:tplc="17FEC500">
      <w:numFmt w:val="bullet"/>
      <w:lvlText w:val="•"/>
      <w:lvlJc w:val="left"/>
      <w:pPr>
        <w:ind w:left="8839" w:hanging="361"/>
      </w:pPr>
      <w:rPr>
        <w:rFonts w:hint="default"/>
        <w:lang w:val="en-US" w:eastAsia="en-US" w:bidi="ar-SA"/>
      </w:rPr>
    </w:lvl>
    <w:lvl w:ilvl="7" w:tplc="168E881A">
      <w:numFmt w:val="bullet"/>
      <w:lvlText w:val="•"/>
      <w:lvlJc w:val="left"/>
      <w:pPr>
        <w:ind w:left="10438" w:hanging="361"/>
      </w:pPr>
      <w:rPr>
        <w:rFonts w:hint="default"/>
        <w:lang w:val="en-US" w:eastAsia="en-US" w:bidi="ar-SA"/>
      </w:rPr>
    </w:lvl>
    <w:lvl w:ilvl="8" w:tplc="CD48C3DC">
      <w:numFmt w:val="bullet"/>
      <w:lvlText w:val="•"/>
      <w:lvlJc w:val="left"/>
      <w:pPr>
        <w:ind w:left="12038" w:hanging="361"/>
      </w:pPr>
      <w:rPr>
        <w:rFonts w:hint="default"/>
        <w:lang w:val="en-US" w:eastAsia="en-US" w:bidi="ar-SA"/>
      </w:rPr>
    </w:lvl>
  </w:abstractNum>
  <w:num w:numId="1" w16cid:durableId="146580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3D4"/>
    <w:rsid w:val="0002586E"/>
    <w:rsid w:val="00050DAC"/>
    <w:rsid w:val="00070B71"/>
    <w:rsid w:val="00072699"/>
    <w:rsid w:val="000C3896"/>
    <w:rsid w:val="00142BA0"/>
    <w:rsid w:val="00182CD2"/>
    <w:rsid w:val="00185B48"/>
    <w:rsid w:val="00195947"/>
    <w:rsid w:val="001F16C1"/>
    <w:rsid w:val="002C2BDE"/>
    <w:rsid w:val="002D372E"/>
    <w:rsid w:val="00307B8C"/>
    <w:rsid w:val="00311C63"/>
    <w:rsid w:val="00324C31"/>
    <w:rsid w:val="00381192"/>
    <w:rsid w:val="00393646"/>
    <w:rsid w:val="003D2B95"/>
    <w:rsid w:val="00425B70"/>
    <w:rsid w:val="00442D09"/>
    <w:rsid w:val="00444EE9"/>
    <w:rsid w:val="0050203B"/>
    <w:rsid w:val="00537C78"/>
    <w:rsid w:val="005447B4"/>
    <w:rsid w:val="005641D9"/>
    <w:rsid w:val="006903F4"/>
    <w:rsid w:val="006963D4"/>
    <w:rsid w:val="006A7107"/>
    <w:rsid w:val="006E10B9"/>
    <w:rsid w:val="00707611"/>
    <w:rsid w:val="0074565E"/>
    <w:rsid w:val="00787491"/>
    <w:rsid w:val="008172B9"/>
    <w:rsid w:val="008A0C5B"/>
    <w:rsid w:val="008E3A9C"/>
    <w:rsid w:val="00900C01"/>
    <w:rsid w:val="00907208"/>
    <w:rsid w:val="00910CE2"/>
    <w:rsid w:val="00932961"/>
    <w:rsid w:val="00945E03"/>
    <w:rsid w:val="009926BF"/>
    <w:rsid w:val="009B15E0"/>
    <w:rsid w:val="009B169C"/>
    <w:rsid w:val="009D0590"/>
    <w:rsid w:val="009D32C6"/>
    <w:rsid w:val="009D4688"/>
    <w:rsid w:val="00A27974"/>
    <w:rsid w:val="00AD6BDC"/>
    <w:rsid w:val="00AF3CDC"/>
    <w:rsid w:val="00BC26D4"/>
    <w:rsid w:val="00C51C3A"/>
    <w:rsid w:val="00C5723C"/>
    <w:rsid w:val="00C57989"/>
    <w:rsid w:val="00CA2237"/>
    <w:rsid w:val="00D84FFB"/>
    <w:rsid w:val="00DA55BC"/>
    <w:rsid w:val="00DD6D90"/>
    <w:rsid w:val="00E3568E"/>
    <w:rsid w:val="00E52AFC"/>
    <w:rsid w:val="00E579E2"/>
    <w:rsid w:val="00E619A7"/>
    <w:rsid w:val="00ED04B2"/>
    <w:rsid w:val="00F424A5"/>
    <w:rsid w:val="00F66EE7"/>
    <w:rsid w:val="00F72124"/>
    <w:rsid w:val="00FC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F084"/>
  <w15:docId w15:val="{5690CBE3-E3EB-44C8-A184-AC9A1DA9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14" w:lineRule="exact"/>
      <w:ind w:left="4842" w:right="58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8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8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pupil-premium/pupil-premiu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9dfae-1510-448d-8078-1fc4b2c25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D9E1A299C24C947A843F9AEC7593" ma:contentTypeVersion="7" ma:contentTypeDescription="Create a new document." ma:contentTypeScope="" ma:versionID="3135219d8ca780623491d568adad86c1">
  <xsd:schema xmlns:xsd="http://www.w3.org/2001/XMLSchema" xmlns:xs="http://www.w3.org/2001/XMLSchema" xmlns:p="http://schemas.microsoft.com/office/2006/metadata/properties" xmlns:ns3="e589dfae-1510-448d-8078-1fc4b2c25543" xmlns:ns4="1fc5a6e5-281f-44cf-90a5-0ab3d819def5" targetNamespace="http://schemas.microsoft.com/office/2006/metadata/properties" ma:root="true" ma:fieldsID="c1301b2f5c7a6ce756910560664a528a" ns3:_="" ns4:_="">
    <xsd:import namespace="e589dfae-1510-448d-8078-1fc4b2c25543"/>
    <xsd:import namespace="1fc5a6e5-281f-44cf-90a5-0ab3d819d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dfae-1510-448d-8078-1fc4b2c25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5a6e5-281f-44cf-90a5-0ab3d819d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88F70-CB65-4098-8EA5-D7C66639E6C2}">
  <ds:schemaRefs>
    <ds:schemaRef ds:uri="http://schemas.microsoft.com/office/2006/metadata/properties"/>
    <ds:schemaRef ds:uri="http://schemas.microsoft.com/office/infopath/2007/PartnerControls"/>
    <ds:schemaRef ds:uri="e589dfae-1510-448d-8078-1fc4b2c25543"/>
  </ds:schemaRefs>
</ds:datastoreItem>
</file>

<file path=customXml/itemProps2.xml><?xml version="1.0" encoding="utf-8"?>
<ds:datastoreItem xmlns:ds="http://schemas.openxmlformats.org/officeDocument/2006/customXml" ds:itemID="{7A67C4C3-BD9F-40FE-8F5F-B8FE4D541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5DBBB-9530-46E8-A203-9BED3FFFC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9dfae-1510-448d-8078-1fc4b2c25543"/>
    <ds:schemaRef ds:uri="1fc5a6e5-281f-44cf-90a5-0ab3d819d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Secretary</dc:creator>
  <cp:lastModifiedBy>Mike Davies</cp:lastModifiedBy>
  <cp:revision>2</cp:revision>
  <dcterms:created xsi:type="dcterms:W3CDTF">2025-09-12T12:27:00Z</dcterms:created>
  <dcterms:modified xsi:type="dcterms:W3CDTF">2025-09-12T12:27:00Z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2023-10-11T00:00:00Z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D:20220107110657</vt:lpwstr>
  </property>
  <property fmtid="{D5CDD505-2E9C-101B-9397-08002B2CF9AE}" pid="7" name="ContentTypeId">
    <vt:lpwstr>0x01010002D4D9E1A299C24C947A843F9AEC7593</vt:lpwstr>
  </property>
</Properties>
</file>