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8A6A" w14:textId="77777777" w:rsidR="00D62475" w:rsidRDefault="00000000">
      <w:pPr>
        <w:pStyle w:val="BodyText"/>
        <w:ind w:left="3030"/>
        <w:rPr>
          <w:rFonts w:ascii="Times New Roman"/>
          <w:sz w:val="20"/>
        </w:rPr>
      </w:pPr>
      <w:r>
        <w:rPr>
          <w:rFonts w:ascii="Times New Roman"/>
          <w:noProof/>
          <w:sz w:val="20"/>
        </w:rPr>
        <w:drawing>
          <wp:inline distT="0" distB="0" distL="0" distR="0" wp14:anchorId="7847AE0E" wp14:editId="70ED4FCF">
            <wp:extent cx="1606266" cy="8610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06266" cy="861059"/>
                    </a:xfrm>
                    <a:prstGeom prst="rect">
                      <a:avLst/>
                    </a:prstGeom>
                  </pic:spPr>
                </pic:pic>
              </a:graphicData>
            </a:graphic>
          </wp:inline>
        </w:drawing>
      </w:r>
    </w:p>
    <w:p w14:paraId="3D1FD774" w14:textId="77777777" w:rsidR="00D62475" w:rsidRDefault="00000000">
      <w:pPr>
        <w:spacing w:before="196"/>
        <w:ind w:left="662"/>
        <w:rPr>
          <w:sz w:val="24"/>
        </w:rPr>
      </w:pPr>
      <w:bookmarkStart w:id="0" w:name="PLANNING_AN_OFFSITE_VISIT_(Guidance_Note"/>
      <w:bookmarkEnd w:id="0"/>
      <w:r>
        <w:rPr>
          <w:color w:val="006FC0"/>
          <w:sz w:val="40"/>
        </w:rPr>
        <w:t>PLANNING</w:t>
      </w:r>
      <w:r>
        <w:rPr>
          <w:color w:val="006FC0"/>
          <w:spacing w:val="-6"/>
          <w:sz w:val="40"/>
        </w:rPr>
        <w:t xml:space="preserve"> </w:t>
      </w:r>
      <w:r>
        <w:rPr>
          <w:color w:val="006FC0"/>
          <w:sz w:val="40"/>
        </w:rPr>
        <w:t>AN</w:t>
      </w:r>
      <w:r>
        <w:rPr>
          <w:color w:val="006FC0"/>
          <w:spacing w:val="-4"/>
          <w:sz w:val="40"/>
        </w:rPr>
        <w:t xml:space="preserve"> </w:t>
      </w:r>
      <w:r>
        <w:rPr>
          <w:color w:val="006FC0"/>
          <w:sz w:val="40"/>
        </w:rPr>
        <w:t>OFFSITE</w:t>
      </w:r>
      <w:r>
        <w:rPr>
          <w:color w:val="006FC0"/>
          <w:spacing w:val="-4"/>
          <w:sz w:val="40"/>
        </w:rPr>
        <w:t xml:space="preserve"> </w:t>
      </w:r>
      <w:r>
        <w:rPr>
          <w:color w:val="006FC0"/>
          <w:sz w:val="40"/>
        </w:rPr>
        <w:t>VISIT</w:t>
      </w:r>
      <w:r>
        <w:rPr>
          <w:color w:val="006FC0"/>
          <w:spacing w:val="-21"/>
          <w:sz w:val="40"/>
        </w:rPr>
        <w:t xml:space="preserve"> </w:t>
      </w:r>
      <w:r>
        <w:rPr>
          <w:color w:val="006FC0"/>
          <w:sz w:val="24"/>
        </w:rPr>
        <w:t>(Guidance</w:t>
      </w:r>
      <w:r>
        <w:rPr>
          <w:color w:val="006FC0"/>
          <w:spacing w:val="-3"/>
          <w:sz w:val="24"/>
        </w:rPr>
        <w:t xml:space="preserve"> </w:t>
      </w:r>
      <w:r>
        <w:rPr>
          <w:color w:val="006FC0"/>
          <w:sz w:val="24"/>
        </w:rPr>
        <w:t>Notes</w:t>
      </w:r>
      <w:r>
        <w:rPr>
          <w:color w:val="006FC0"/>
          <w:spacing w:val="-3"/>
          <w:sz w:val="24"/>
        </w:rPr>
        <w:t xml:space="preserve"> </w:t>
      </w:r>
      <w:r>
        <w:rPr>
          <w:color w:val="006FC0"/>
          <w:sz w:val="24"/>
        </w:rPr>
        <w:t>for</w:t>
      </w:r>
      <w:r>
        <w:rPr>
          <w:color w:val="006FC0"/>
          <w:spacing w:val="-3"/>
          <w:sz w:val="24"/>
        </w:rPr>
        <w:t xml:space="preserve"> </w:t>
      </w:r>
      <w:r>
        <w:rPr>
          <w:color w:val="006FC0"/>
          <w:spacing w:val="-2"/>
          <w:sz w:val="24"/>
        </w:rPr>
        <w:t>Staff)</w:t>
      </w:r>
    </w:p>
    <w:p w14:paraId="099959E8" w14:textId="77777777" w:rsidR="00D62475" w:rsidRDefault="00D62475">
      <w:pPr>
        <w:pStyle w:val="BodyText"/>
        <w:spacing w:before="3"/>
        <w:rPr>
          <w:sz w:val="24"/>
        </w:rPr>
      </w:pPr>
    </w:p>
    <w:p w14:paraId="5B1AC7CF" w14:textId="77777777" w:rsidR="00D62475" w:rsidRDefault="00000000">
      <w:pPr>
        <w:pStyle w:val="Heading1"/>
        <w:numPr>
          <w:ilvl w:val="0"/>
          <w:numId w:val="1"/>
        </w:numPr>
        <w:tabs>
          <w:tab w:val="left" w:pos="360"/>
        </w:tabs>
        <w:spacing w:before="0"/>
        <w:ind w:left="360" w:hanging="241"/>
      </w:pPr>
      <w:bookmarkStart w:id="1" w:name="1._Introduction"/>
      <w:bookmarkEnd w:id="1"/>
      <w:r>
        <w:rPr>
          <w:color w:val="006FC0"/>
          <w:spacing w:val="-2"/>
        </w:rPr>
        <w:t>Introduction</w:t>
      </w:r>
    </w:p>
    <w:p w14:paraId="2D7048AF" w14:textId="77777777" w:rsidR="00D62475" w:rsidRDefault="00000000">
      <w:pPr>
        <w:pStyle w:val="BodyText"/>
        <w:spacing w:before="256"/>
        <w:ind w:left="120" w:right="112"/>
        <w:jc w:val="both"/>
      </w:pPr>
      <w:r>
        <w:t xml:space="preserve">It cannot </w:t>
      </w:r>
      <w:proofErr w:type="gramStart"/>
      <w:r>
        <w:t>be over</w:t>
      </w:r>
      <w:proofErr w:type="gramEnd"/>
      <w:r>
        <w:t xml:space="preserve"> </w:t>
      </w:r>
      <w:proofErr w:type="spellStart"/>
      <w:r>
        <w:t>emphasised</w:t>
      </w:r>
      <w:proofErr w:type="spellEnd"/>
      <w:r>
        <w:t xml:space="preserve"> how critical it is to carry out detailed planning for offsite visits in good time before the event. Both safety and enjoyment are more assured when careful groundwork has been undertaken.</w:t>
      </w:r>
      <w:r>
        <w:rPr>
          <w:spacing w:val="-1"/>
        </w:rPr>
        <w:t xml:space="preserve"> </w:t>
      </w:r>
      <w:r>
        <w:t xml:space="preserve">Even </w:t>
      </w:r>
      <w:proofErr w:type="gramStart"/>
      <w:r>
        <w:t>where</w:t>
      </w:r>
      <w:proofErr w:type="gramEnd"/>
      <w:r>
        <w:t xml:space="preserve"> an</w:t>
      </w:r>
      <w:r>
        <w:rPr>
          <w:spacing w:val="-2"/>
        </w:rPr>
        <w:t xml:space="preserve"> </w:t>
      </w:r>
      <w:r>
        <w:t>external provider is being engaged</w:t>
      </w:r>
      <w:r>
        <w:rPr>
          <w:spacing w:val="-1"/>
        </w:rPr>
        <w:t xml:space="preserve"> </w:t>
      </w:r>
      <w:r>
        <w:t xml:space="preserve">to deliver a particular activity, the care with which that </w:t>
      </w:r>
      <w:proofErr w:type="spellStart"/>
      <w:r>
        <w:t>organisation</w:t>
      </w:r>
      <w:proofErr w:type="spellEnd"/>
      <w:r>
        <w:t xml:space="preserve"> has been selected, and the precision with which </w:t>
      </w:r>
      <w:proofErr w:type="spellStart"/>
      <w:r>
        <w:t>programmes</w:t>
      </w:r>
      <w:proofErr w:type="spellEnd"/>
      <w:r>
        <w:t xml:space="preserve"> have been specified in advance, will have a great bearing on the quality of the experience. </w:t>
      </w:r>
      <w:proofErr w:type="spellStart"/>
      <w:r>
        <w:t>Organising</w:t>
      </w:r>
      <w:proofErr w:type="spellEnd"/>
      <w:r>
        <w:t xml:space="preserve"> a safe and successful visit starts with good planning.</w:t>
      </w:r>
    </w:p>
    <w:p w14:paraId="47A13E69" w14:textId="77777777" w:rsidR="00D62475" w:rsidRDefault="00000000">
      <w:pPr>
        <w:pStyle w:val="Heading1"/>
        <w:numPr>
          <w:ilvl w:val="0"/>
          <w:numId w:val="1"/>
        </w:numPr>
        <w:tabs>
          <w:tab w:val="left" w:pos="361"/>
        </w:tabs>
        <w:ind w:left="361" w:hanging="241"/>
      </w:pPr>
      <w:bookmarkStart w:id="2" w:name="2._Aims_&amp;_Objectives"/>
      <w:bookmarkEnd w:id="2"/>
      <w:r>
        <w:rPr>
          <w:color w:val="006FC0"/>
        </w:rPr>
        <w:t>Aims</w:t>
      </w:r>
      <w:r>
        <w:rPr>
          <w:color w:val="006FC0"/>
          <w:spacing w:val="-1"/>
        </w:rPr>
        <w:t xml:space="preserve"> </w:t>
      </w:r>
      <w:r>
        <w:rPr>
          <w:color w:val="006FC0"/>
        </w:rPr>
        <w:t>&amp;</w:t>
      </w:r>
      <w:r>
        <w:rPr>
          <w:color w:val="006FC0"/>
          <w:spacing w:val="-1"/>
        </w:rPr>
        <w:t xml:space="preserve"> </w:t>
      </w:r>
      <w:r>
        <w:rPr>
          <w:color w:val="006FC0"/>
          <w:spacing w:val="-2"/>
        </w:rPr>
        <w:t>Objectives</w:t>
      </w:r>
    </w:p>
    <w:p w14:paraId="0FE41E03" w14:textId="77777777" w:rsidR="00D62475" w:rsidRDefault="00D62475">
      <w:pPr>
        <w:pStyle w:val="BodyText"/>
        <w:spacing w:before="2"/>
        <w:rPr>
          <w:b/>
          <w:sz w:val="24"/>
        </w:rPr>
      </w:pPr>
    </w:p>
    <w:p w14:paraId="3D6000BA" w14:textId="77777777" w:rsidR="00D62475" w:rsidRDefault="00000000">
      <w:pPr>
        <w:pStyle w:val="BodyText"/>
        <w:ind w:left="120" w:right="110"/>
        <w:jc w:val="both"/>
      </w:pPr>
      <w:r>
        <w:t>Aims and educational objectives of the visit should be clearly identified at an early stage.</w:t>
      </w:r>
      <w:r>
        <w:rPr>
          <w:spacing w:val="40"/>
        </w:rPr>
        <w:t xml:space="preserve"> </w:t>
      </w:r>
      <w:r>
        <w:t>These should be relevant to pupils and the broad curriculum, taking account of age, ability, previous experience and resources available.</w:t>
      </w:r>
      <w:r>
        <w:rPr>
          <w:spacing w:val="40"/>
        </w:rPr>
        <w:t xml:space="preserve"> </w:t>
      </w:r>
      <w:r>
        <w:t>Clear, appropriate objectives will contribute significantly to the safety and educational outcomes of the visit.</w:t>
      </w:r>
    </w:p>
    <w:p w14:paraId="2708BCC8" w14:textId="77777777" w:rsidR="00D62475" w:rsidRDefault="00D62475">
      <w:pPr>
        <w:pStyle w:val="BodyText"/>
      </w:pPr>
    </w:p>
    <w:p w14:paraId="153F1D00" w14:textId="77777777" w:rsidR="00D62475" w:rsidRDefault="00000000">
      <w:pPr>
        <w:pStyle w:val="BodyText"/>
        <w:ind w:left="120"/>
        <w:jc w:val="both"/>
      </w:pPr>
      <w:r>
        <w:t>They</w:t>
      </w:r>
      <w:r>
        <w:rPr>
          <w:spacing w:val="-4"/>
        </w:rPr>
        <w:t xml:space="preserve"> </w:t>
      </w:r>
      <w:r>
        <w:t>will</w:t>
      </w:r>
      <w:r>
        <w:rPr>
          <w:spacing w:val="-1"/>
        </w:rPr>
        <w:t xml:space="preserve"> </w:t>
      </w:r>
      <w:r>
        <w:rPr>
          <w:spacing w:val="-2"/>
        </w:rPr>
        <w:t>ensure:</w:t>
      </w:r>
    </w:p>
    <w:p w14:paraId="31484265" w14:textId="77777777" w:rsidR="00D62475" w:rsidRDefault="00D62475">
      <w:pPr>
        <w:pStyle w:val="BodyText"/>
      </w:pPr>
    </w:p>
    <w:p w14:paraId="3C27FBC7" w14:textId="77777777" w:rsidR="00D62475" w:rsidRDefault="00000000">
      <w:pPr>
        <w:pStyle w:val="ListParagraph"/>
        <w:numPr>
          <w:ilvl w:val="1"/>
          <w:numId w:val="1"/>
        </w:numPr>
        <w:tabs>
          <w:tab w:val="left" w:pos="839"/>
        </w:tabs>
        <w:spacing w:line="229" w:lineRule="exact"/>
        <w:ind w:hanging="362"/>
        <w:rPr>
          <w:sz w:val="18"/>
        </w:rPr>
      </w:pPr>
      <w:r>
        <w:rPr>
          <w:sz w:val="18"/>
        </w:rPr>
        <w:t>Appropriate</w:t>
      </w:r>
      <w:r>
        <w:rPr>
          <w:spacing w:val="-3"/>
          <w:sz w:val="18"/>
        </w:rPr>
        <w:t xml:space="preserve"> </w:t>
      </w:r>
      <w:r>
        <w:rPr>
          <w:sz w:val="18"/>
        </w:rPr>
        <w:t>contribution</w:t>
      </w:r>
      <w:r>
        <w:rPr>
          <w:spacing w:val="-3"/>
          <w:sz w:val="18"/>
        </w:rPr>
        <w:t xml:space="preserve"> </w:t>
      </w:r>
      <w:r>
        <w:rPr>
          <w:sz w:val="18"/>
        </w:rPr>
        <w:t>to the</w:t>
      </w:r>
      <w:r>
        <w:rPr>
          <w:spacing w:val="-3"/>
          <w:sz w:val="18"/>
        </w:rPr>
        <w:t xml:space="preserve"> </w:t>
      </w:r>
      <w:r>
        <w:rPr>
          <w:sz w:val="18"/>
        </w:rPr>
        <w:t>overall</w:t>
      </w:r>
      <w:r>
        <w:rPr>
          <w:spacing w:val="-3"/>
          <w:sz w:val="18"/>
        </w:rPr>
        <w:t xml:space="preserve"> </w:t>
      </w:r>
      <w:r>
        <w:rPr>
          <w:sz w:val="18"/>
        </w:rPr>
        <w:t>aims</w:t>
      </w:r>
      <w:r>
        <w:rPr>
          <w:spacing w:val="-2"/>
          <w:sz w:val="18"/>
        </w:rPr>
        <w:t xml:space="preserve"> </w:t>
      </w:r>
      <w:r>
        <w:rPr>
          <w:sz w:val="18"/>
        </w:rPr>
        <w:t>of</w:t>
      </w:r>
      <w:r>
        <w:rPr>
          <w:spacing w:val="-2"/>
          <w:sz w:val="18"/>
        </w:rPr>
        <w:t xml:space="preserve"> </w:t>
      </w:r>
      <w:r>
        <w:rPr>
          <w:sz w:val="18"/>
        </w:rPr>
        <w:t xml:space="preserve">the </w:t>
      </w:r>
      <w:r>
        <w:rPr>
          <w:spacing w:val="-2"/>
          <w:sz w:val="18"/>
        </w:rPr>
        <w:t>school</w:t>
      </w:r>
    </w:p>
    <w:p w14:paraId="64F2C806" w14:textId="77777777" w:rsidR="00D62475" w:rsidRDefault="00000000">
      <w:pPr>
        <w:pStyle w:val="ListParagraph"/>
        <w:numPr>
          <w:ilvl w:val="1"/>
          <w:numId w:val="1"/>
        </w:numPr>
        <w:tabs>
          <w:tab w:val="left" w:pos="839"/>
        </w:tabs>
        <w:spacing w:line="229" w:lineRule="exact"/>
        <w:ind w:hanging="362"/>
        <w:rPr>
          <w:sz w:val="18"/>
        </w:rPr>
      </w:pPr>
      <w:r>
        <w:rPr>
          <w:sz w:val="18"/>
        </w:rPr>
        <w:t>An</w:t>
      </w:r>
      <w:r>
        <w:rPr>
          <w:spacing w:val="-3"/>
          <w:sz w:val="18"/>
        </w:rPr>
        <w:t xml:space="preserve"> </w:t>
      </w:r>
      <w:r>
        <w:rPr>
          <w:sz w:val="18"/>
        </w:rPr>
        <w:t>appropriate structure</w:t>
      </w:r>
      <w:r>
        <w:rPr>
          <w:spacing w:val="-3"/>
          <w:sz w:val="18"/>
        </w:rPr>
        <w:t xml:space="preserve"> </w:t>
      </w:r>
      <w:r>
        <w:rPr>
          <w:sz w:val="18"/>
        </w:rPr>
        <w:t>and</w:t>
      </w:r>
      <w:r>
        <w:rPr>
          <w:spacing w:val="-2"/>
          <w:sz w:val="18"/>
        </w:rPr>
        <w:t xml:space="preserve"> </w:t>
      </w:r>
      <w:r>
        <w:rPr>
          <w:sz w:val="18"/>
        </w:rPr>
        <w:t>discipline</w:t>
      </w:r>
      <w:r>
        <w:rPr>
          <w:spacing w:val="-3"/>
          <w:sz w:val="18"/>
        </w:rPr>
        <w:t xml:space="preserve"> </w:t>
      </w:r>
      <w:r>
        <w:rPr>
          <w:sz w:val="18"/>
        </w:rPr>
        <w:t>for</w:t>
      </w:r>
      <w:r>
        <w:rPr>
          <w:spacing w:val="-2"/>
          <w:sz w:val="18"/>
        </w:rPr>
        <w:t xml:space="preserve"> </w:t>
      </w:r>
      <w:r>
        <w:rPr>
          <w:sz w:val="18"/>
        </w:rPr>
        <w:t>the</w:t>
      </w:r>
      <w:r>
        <w:rPr>
          <w:spacing w:val="-2"/>
          <w:sz w:val="18"/>
        </w:rPr>
        <w:t xml:space="preserve"> </w:t>
      </w:r>
      <w:r>
        <w:rPr>
          <w:spacing w:val="-4"/>
          <w:sz w:val="18"/>
        </w:rPr>
        <w:t>visit</w:t>
      </w:r>
    </w:p>
    <w:p w14:paraId="50F07A00" w14:textId="77777777" w:rsidR="00D62475" w:rsidRDefault="00000000">
      <w:pPr>
        <w:pStyle w:val="ListParagraph"/>
        <w:numPr>
          <w:ilvl w:val="1"/>
          <w:numId w:val="1"/>
        </w:numPr>
        <w:tabs>
          <w:tab w:val="left" w:pos="839"/>
        </w:tabs>
        <w:spacing w:before="2" w:line="229" w:lineRule="exact"/>
        <w:ind w:hanging="362"/>
        <w:rPr>
          <w:sz w:val="18"/>
        </w:rPr>
      </w:pPr>
      <w:r>
        <w:rPr>
          <w:sz w:val="18"/>
        </w:rPr>
        <w:t>The</w:t>
      </w:r>
      <w:r>
        <w:rPr>
          <w:spacing w:val="-2"/>
          <w:sz w:val="18"/>
        </w:rPr>
        <w:t xml:space="preserve"> </w:t>
      </w:r>
      <w:r>
        <w:rPr>
          <w:sz w:val="18"/>
        </w:rPr>
        <w:t>maximum number</w:t>
      </w:r>
      <w:r>
        <w:rPr>
          <w:spacing w:val="-2"/>
          <w:sz w:val="18"/>
        </w:rPr>
        <w:t xml:space="preserve"> </w:t>
      </w:r>
      <w:r>
        <w:rPr>
          <w:sz w:val="18"/>
        </w:rPr>
        <w:t xml:space="preserve">of </w:t>
      </w:r>
      <w:r>
        <w:rPr>
          <w:spacing w:val="-2"/>
          <w:sz w:val="18"/>
        </w:rPr>
        <w:t>pupils</w:t>
      </w:r>
    </w:p>
    <w:p w14:paraId="34853A73" w14:textId="77777777" w:rsidR="00D62475" w:rsidRDefault="00000000">
      <w:pPr>
        <w:pStyle w:val="ListParagraph"/>
        <w:numPr>
          <w:ilvl w:val="1"/>
          <w:numId w:val="1"/>
        </w:numPr>
        <w:tabs>
          <w:tab w:val="left" w:pos="839"/>
        </w:tabs>
        <w:spacing w:line="229" w:lineRule="exact"/>
        <w:ind w:hanging="362"/>
        <w:rPr>
          <w:sz w:val="18"/>
        </w:rPr>
      </w:pPr>
      <w:r>
        <w:rPr>
          <w:sz w:val="18"/>
        </w:rPr>
        <w:t>Choice</w:t>
      </w:r>
      <w:r>
        <w:rPr>
          <w:spacing w:val="-3"/>
          <w:sz w:val="18"/>
        </w:rPr>
        <w:t xml:space="preserve"> </w:t>
      </w:r>
      <w:r>
        <w:rPr>
          <w:sz w:val="18"/>
        </w:rPr>
        <w:t>of</w:t>
      </w:r>
      <w:r>
        <w:rPr>
          <w:spacing w:val="-2"/>
          <w:sz w:val="18"/>
        </w:rPr>
        <w:t xml:space="preserve"> </w:t>
      </w:r>
      <w:r>
        <w:rPr>
          <w:sz w:val="18"/>
        </w:rPr>
        <w:t>environment</w:t>
      </w:r>
      <w:r>
        <w:rPr>
          <w:spacing w:val="-3"/>
          <w:sz w:val="18"/>
        </w:rPr>
        <w:t xml:space="preserve"> </w:t>
      </w:r>
      <w:r>
        <w:rPr>
          <w:sz w:val="18"/>
        </w:rPr>
        <w:t>and</w:t>
      </w:r>
      <w:r>
        <w:rPr>
          <w:spacing w:val="-3"/>
          <w:sz w:val="18"/>
        </w:rPr>
        <w:t xml:space="preserve"> </w:t>
      </w:r>
      <w:r>
        <w:rPr>
          <w:sz w:val="18"/>
        </w:rPr>
        <w:t>activity</w:t>
      </w:r>
      <w:r>
        <w:rPr>
          <w:spacing w:val="-1"/>
          <w:sz w:val="18"/>
        </w:rPr>
        <w:t xml:space="preserve"> </w:t>
      </w:r>
      <w:r>
        <w:rPr>
          <w:sz w:val="18"/>
        </w:rPr>
        <w:t>appropriate</w:t>
      </w:r>
      <w:r>
        <w:rPr>
          <w:spacing w:val="-3"/>
          <w:sz w:val="18"/>
        </w:rPr>
        <w:t xml:space="preserve"> </w:t>
      </w:r>
      <w:r>
        <w:rPr>
          <w:sz w:val="18"/>
        </w:rPr>
        <w:t>to</w:t>
      </w:r>
      <w:r>
        <w:rPr>
          <w:spacing w:val="-1"/>
          <w:sz w:val="18"/>
        </w:rPr>
        <w:t xml:space="preserve"> </w:t>
      </w:r>
      <w:proofErr w:type="gramStart"/>
      <w:r>
        <w:rPr>
          <w:sz w:val="18"/>
        </w:rPr>
        <w:t>pupils</w:t>
      </w:r>
      <w:proofErr w:type="gramEnd"/>
      <w:r>
        <w:rPr>
          <w:spacing w:val="-3"/>
          <w:sz w:val="18"/>
        </w:rPr>
        <w:t xml:space="preserve"> </w:t>
      </w:r>
      <w:r>
        <w:rPr>
          <w:sz w:val="18"/>
        </w:rPr>
        <w:t>maturity and</w:t>
      </w:r>
      <w:r>
        <w:rPr>
          <w:spacing w:val="-2"/>
          <w:sz w:val="18"/>
        </w:rPr>
        <w:t xml:space="preserve"> experience</w:t>
      </w:r>
    </w:p>
    <w:p w14:paraId="76202F8E" w14:textId="77777777" w:rsidR="00D62475" w:rsidRDefault="00000000">
      <w:pPr>
        <w:pStyle w:val="ListParagraph"/>
        <w:numPr>
          <w:ilvl w:val="1"/>
          <w:numId w:val="1"/>
        </w:numPr>
        <w:tabs>
          <w:tab w:val="left" w:pos="839"/>
        </w:tabs>
        <w:spacing w:before="1"/>
        <w:ind w:hanging="362"/>
        <w:rPr>
          <w:sz w:val="18"/>
        </w:rPr>
      </w:pPr>
      <w:r>
        <w:rPr>
          <w:sz w:val="18"/>
        </w:rPr>
        <w:t>Consideration</w:t>
      </w:r>
      <w:r>
        <w:rPr>
          <w:spacing w:val="-3"/>
          <w:sz w:val="18"/>
        </w:rPr>
        <w:t xml:space="preserve"> </w:t>
      </w:r>
      <w:r>
        <w:rPr>
          <w:sz w:val="18"/>
        </w:rPr>
        <w:t>of</w:t>
      </w:r>
      <w:r>
        <w:rPr>
          <w:spacing w:val="-2"/>
          <w:sz w:val="18"/>
        </w:rPr>
        <w:t xml:space="preserve"> </w:t>
      </w:r>
      <w:r>
        <w:rPr>
          <w:sz w:val="18"/>
        </w:rPr>
        <w:t>appropriate</w:t>
      </w:r>
      <w:r>
        <w:rPr>
          <w:spacing w:val="-3"/>
          <w:sz w:val="18"/>
        </w:rPr>
        <w:t xml:space="preserve"> </w:t>
      </w:r>
      <w:r>
        <w:rPr>
          <w:sz w:val="18"/>
        </w:rPr>
        <w:t>training,</w:t>
      </w:r>
      <w:r>
        <w:rPr>
          <w:spacing w:val="-2"/>
          <w:sz w:val="18"/>
        </w:rPr>
        <w:t xml:space="preserve"> </w:t>
      </w:r>
      <w:r>
        <w:rPr>
          <w:sz w:val="18"/>
        </w:rPr>
        <w:t>staffing</w:t>
      </w:r>
      <w:r>
        <w:rPr>
          <w:spacing w:val="-3"/>
          <w:sz w:val="18"/>
        </w:rPr>
        <w:t xml:space="preserve"> </w:t>
      </w:r>
      <w:r>
        <w:rPr>
          <w:sz w:val="18"/>
        </w:rPr>
        <w:t>and</w:t>
      </w:r>
      <w:r>
        <w:rPr>
          <w:spacing w:val="-2"/>
          <w:sz w:val="18"/>
        </w:rPr>
        <w:t xml:space="preserve"> resources</w:t>
      </w:r>
    </w:p>
    <w:p w14:paraId="4BCD5C5D" w14:textId="77777777" w:rsidR="00D62475" w:rsidRDefault="00D62475">
      <w:pPr>
        <w:pStyle w:val="BodyText"/>
        <w:spacing w:before="35"/>
        <w:rPr>
          <w:sz w:val="18"/>
        </w:rPr>
      </w:pPr>
    </w:p>
    <w:p w14:paraId="205D2657" w14:textId="77777777" w:rsidR="00D62475" w:rsidRDefault="00000000">
      <w:pPr>
        <w:pStyle w:val="BodyText"/>
        <w:spacing w:before="1"/>
        <w:ind w:left="119" w:right="114"/>
        <w:jc w:val="both"/>
      </w:pPr>
      <w:r>
        <w:t>Even if the visit has a limited or indirect educational purpose, the leader still has the</w:t>
      </w:r>
      <w:r>
        <w:rPr>
          <w:spacing w:val="40"/>
        </w:rPr>
        <w:t xml:space="preserve"> </w:t>
      </w:r>
      <w:r>
        <w:t xml:space="preserve">responsibility to </w:t>
      </w:r>
      <w:proofErr w:type="spellStart"/>
      <w:r>
        <w:t>organise</w:t>
      </w:r>
      <w:proofErr w:type="spellEnd"/>
      <w:r>
        <w:t xml:space="preserve"> the activity to the best of their professional ability. There can be no </w:t>
      </w:r>
      <w:proofErr w:type="gramStart"/>
      <w:r>
        <w:t>lowering of</w:t>
      </w:r>
      <w:proofErr w:type="gramEnd"/>
      <w:r>
        <w:t xml:space="preserve"> standards because it is a ‘fun trip’.</w:t>
      </w:r>
    </w:p>
    <w:p w14:paraId="3094A72E" w14:textId="77777777" w:rsidR="00D62475" w:rsidRDefault="00000000">
      <w:pPr>
        <w:pStyle w:val="Heading1"/>
        <w:numPr>
          <w:ilvl w:val="0"/>
          <w:numId w:val="1"/>
        </w:numPr>
        <w:tabs>
          <w:tab w:val="left" w:pos="361"/>
        </w:tabs>
        <w:ind w:left="361" w:hanging="241"/>
      </w:pPr>
      <w:bookmarkStart w:id="3" w:name="3._Preliminary_Visit_&amp;_Research"/>
      <w:bookmarkEnd w:id="3"/>
      <w:r>
        <w:rPr>
          <w:color w:val="006FC0"/>
        </w:rPr>
        <w:t>Preliminary</w:t>
      </w:r>
      <w:r>
        <w:rPr>
          <w:color w:val="006FC0"/>
          <w:spacing w:val="-2"/>
        </w:rPr>
        <w:t xml:space="preserve"> </w:t>
      </w:r>
      <w:r>
        <w:rPr>
          <w:color w:val="006FC0"/>
        </w:rPr>
        <w:t>Visit</w:t>
      </w:r>
      <w:r>
        <w:rPr>
          <w:color w:val="006FC0"/>
          <w:spacing w:val="-3"/>
        </w:rPr>
        <w:t xml:space="preserve"> </w:t>
      </w:r>
      <w:r>
        <w:rPr>
          <w:color w:val="006FC0"/>
        </w:rPr>
        <w:t>&amp;</w:t>
      </w:r>
      <w:r>
        <w:rPr>
          <w:color w:val="006FC0"/>
          <w:spacing w:val="-1"/>
        </w:rPr>
        <w:t xml:space="preserve"> </w:t>
      </w:r>
      <w:r>
        <w:rPr>
          <w:color w:val="006FC0"/>
          <w:spacing w:val="-2"/>
        </w:rPr>
        <w:t>Research</w:t>
      </w:r>
    </w:p>
    <w:p w14:paraId="51DE65CE" w14:textId="77777777" w:rsidR="00D62475" w:rsidRDefault="00D62475">
      <w:pPr>
        <w:pStyle w:val="BodyText"/>
        <w:spacing w:before="2"/>
        <w:rPr>
          <w:b/>
          <w:sz w:val="24"/>
        </w:rPr>
      </w:pPr>
    </w:p>
    <w:p w14:paraId="5BF45E5C" w14:textId="77777777" w:rsidR="00D62475" w:rsidRDefault="00000000">
      <w:pPr>
        <w:pStyle w:val="BodyText"/>
        <w:ind w:left="120" w:right="116"/>
        <w:jc w:val="both"/>
      </w:pPr>
      <w:r>
        <w:t>For all</w:t>
      </w:r>
      <w:r>
        <w:rPr>
          <w:spacing w:val="-2"/>
        </w:rPr>
        <w:t xml:space="preserve"> </w:t>
      </w:r>
      <w:r>
        <w:t>but regular activities</w:t>
      </w:r>
      <w:r>
        <w:rPr>
          <w:spacing w:val="-4"/>
        </w:rPr>
        <w:t xml:space="preserve"> </w:t>
      </w:r>
      <w:r>
        <w:t>visit leaders</w:t>
      </w:r>
      <w:r>
        <w:rPr>
          <w:spacing w:val="-2"/>
        </w:rPr>
        <w:t xml:space="preserve"> </w:t>
      </w:r>
      <w:r>
        <w:t>should</w:t>
      </w:r>
      <w:r>
        <w:rPr>
          <w:spacing w:val="-2"/>
        </w:rPr>
        <w:t xml:space="preserve"> </w:t>
      </w:r>
      <w:r>
        <w:t>consider</w:t>
      </w:r>
      <w:r>
        <w:rPr>
          <w:spacing w:val="-3"/>
        </w:rPr>
        <w:t xml:space="preserve"> </w:t>
      </w:r>
      <w:r>
        <w:t>a</w:t>
      </w:r>
      <w:r>
        <w:rPr>
          <w:spacing w:val="-1"/>
        </w:rPr>
        <w:t xml:space="preserve"> </w:t>
      </w:r>
      <w:r>
        <w:t>preliminary</w:t>
      </w:r>
      <w:r>
        <w:rPr>
          <w:spacing w:val="-1"/>
        </w:rPr>
        <w:t xml:space="preserve"> </w:t>
      </w:r>
      <w:r>
        <w:t>visit.</w:t>
      </w:r>
      <w:r>
        <w:rPr>
          <w:spacing w:val="-4"/>
        </w:rPr>
        <w:t xml:space="preserve"> </w:t>
      </w:r>
      <w:r>
        <w:t>There</w:t>
      </w:r>
      <w:r>
        <w:rPr>
          <w:spacing w:val="-1"/>
        </w:rPr>
        <w:t xml:space="preserve"> </w:t>
      </w:r>
      <w:r>
        <w:t>is</w:t>
      </w:r>
      <w:r>
        <w:rPr>
          <w:spacing w:val="-4"/>
        </w:rPr>
        <w:t xml:space="preserve"> </w:t>
      </w:r>
      <w:r>
        <w:t>no</w:t>
      </w:r>
      <w:r>
        <w:rPr>
          <w:spacing w:val="-2"/>
        </w:rPr>
        <w:t xml:space="preserve"> </w:t>
      </w:r>
      <w:r>
        <w:t xml:space="preserve">substitute for </w:t>
      </w:r>
      <w:proofErr w:type="gramStart"/>
      <w:r>
        <w:t>firsthand</w:t>
      </w:r>
      <w:proofErr w:type="gramEnd"/>
      <w:r>
        <w:t>, up-to-date information.</w:t>
      </w:r>
    </w:p>
    <w:p w14:paraId="48D4D70C" w14:textId="77777777" w:rsidR="00D62475" w:rsidRDefault="00000000">
      <w:pPr>
        <w:pStyle w:val="BodyText"/>
        <w:spacing w:before="256"/>
        <w:ind w:left="119" w:right="111"/>
        <w:jc w:val="both"/>
      </w:pPr>
      <w:r>
        <w:t xml:space="preserve">A preliminary visit, by the visit </w:t>
      </w:r>
      <w:proofErr w:type="gramStart"/>
      <w:r>
        <w:t>leader</w:t>
      </w:r>
      <w:proofErr w:type="gramEnd"/>
      <w:r>
        <w:t xml:space="preserve"> is highly desirable on both educational and safety grounds for all visits, but </w:t>
      </w:r>
      <w:proofErr w:type="gramStart"/>
      <w:r>
        <w:t>in particular for</w:t>
      </w:r>
      <w:proofErr w:type="gramEnd"/>
      <w:r>
        <w:t xml:space="preserve"> those:</w:t>
      </w:r>
    </w:p>
    <w:p w14:paraId="284AC938" w14:textId="77777777" w:rsidR="00D62475" w:rsidRDefault="00000000">
      <w:pPr>
        <w:pStyle w:val="ListParagraph"/>
        <w:numPr>
          <w:ilvl w:val="1"/>
          <w:numId w:val="1"/>
        </w:numPr>
        <w:tabs>
          <w:tab w:val="left" w:pos="839"/>
        </w:tabs>
        <w:spacing w:before="255"/>
        <w:ind w:hanging="362"/>
        <w:rPr>
          <w:sz w:val="18"/>
        </w:rPr>
      </w:pPr>
      <w:r>
        <w:rPr>
          <w:sz w:val="18"/>
        </w:rPr>
        <w:t>Visits</w:t>
      </w:r>
      <w:r>
        <w:rPr>
          <w:spacing w:val="-3"/>
          <w:sz w:val="18"/>
        </w:rPr>
        <w:t xml:space="preserve"> </w:t>
      </w:r>
      <w:r>
        <w:rPr>
          <w:sz w:val="18"/>
        </w:rPr>
        <w:t>to be</w:t>
      </w:r>
      <w:r>
        <w:rPr>
          <w:spacing w:val="-3"/>
          <w:sz w:val="18"/>
        </w:rPr>
        <w:t xml:space="preserve"> </w:t>
      </w:r>
      <w:r>
        <w:rPr>
          <w:sz w:val="18"/>
        </w:rPr>
        <w:t>led</w:t>
      </w:r>
      <w:r>
        <w:rPr>
          <w:spacing w:val="-2"/>
          <w:sz w:val="18"/>
        </w:rPr>
        <w:t xml:space="preserve"> </w:t>
      </w:r>
      <w:r>
        <w:rPr>
          <w:sz w:val="18"/>
        </w:rPr>
        <w:t>by</w:t>
      </w:r>
      <w:r>
        <w:rPr>
          <w:spacing w:val="-2"/>
          <w:sz w:val="18"/>
        </w:rPr>
        <w:t xml:space="preserve"> </w:t>
      </w:r>
      <w:r>
        <w:rPr>
          <w:sz w:val="18"/>
        </w:rPr>
        <w:t>less experienced</w:t>
      </w:r>
      <w:r>
        <w:rPr>
          <w:spacing w:val="-2"/>
          <w:sz w:val="18"/>
        </w:rPr>
        <w:t xml:space="preserve"> staff</w:t>
      </w:r>
    </w:p>
    <w:p w14:paraId="5816255C" w14:textId="77777777" w:rsidR="00D62475" w:rsidRDefault="00000000">
      <w:pPr>
        <w:pStyle w:val="ListParagraph"/>
        <w:numPr>
          <w:ilvl w:val="1"/>
          <w:numId w:val="1"/>
        </w:numPr>
        <w:tabs>
          <w:tab w:val="left" w:pos="839"/>
        </w:tabs>
        <w:spacing w:before="1" w:line="229" w:lineRule="exact"/>
        <w:ind w:hanging="362"/>
        <w:rPr>
          <w:sz w:val="18"/>
        </w:rPr>
      </w:pPr>
      <w:r>
        <w:rPr>
          <w:sz w:val="18"/>
        </w:rPr>
        <w:t>Visits</w:t>
      </w:r>
      <w:r>
        <w:rPr>
          <w:spacing w:val="-5"/>
          <w:sz w:val="18"/>
        </w:rPr>
        <w:t xml:space="preserve"> </w:t>
      </w:r>
      <w:r>
        <w:rPr>
          <w:sz w:val="18"/>
        </w:rPr>
        <w:t>to unfamiliar</w:t>
      </w:r>
      <w:r>
        <w:rPr>
          <w:spacing w:val="-3"/>
          <w:sz w:val="18"/>
        </w:rPr>
        <w:t xml:space="preserve"> </w:t>
      </w:r>
      <w:r>
        <w:rPr>
          <w:sz w:val="18"/>
        </w:rPr>
        <w:t>terrain</w:t>
      </w:r>
      <w:r>
        <w:rPr>
          <w:spacing w:val="-2"/>
          <w:sz w:val="18"/>
        </w:rPr>
        <w:t xml:space="preserve"> </w:t>
      </w:r>
      <w:r>
        <w:rPr>
          <w:sz w:val="18"/>
        </w:rPr>
        <w:t>or</w:t>
      </w:r>
      <w:r>
        <w:rPr>
          <w:spacing w:val="-2"/>
          <w:sz w:val="18"/>
        </w:rPr>
        <w:t xml:space="preserve"> </w:t>
      </w:r>
      <w:r>
        <w:rPr>
          <w:sz w:val="18"/>
        </w:rPr>
        <w:t>location</w:t>
      </w:r>
      <w:r>
        <w:rPr>
          <w:spacing w:val="-3"/>
          <w:sz w:val="18"/>
        </w:rPr>
        <w:t xml:space="preserve"> </w:t>
      </w:r>
      <w:r>
        <w:rPr>
          <w:sz w:val="18"/>
        </w:rPr>
        <w:t>where</w:t>
      </w:r>
      <w:r>
        <w:rPr>
          <w:spacing w:val="-2"/>
          <w:sz w:val="18"/>
        </w:rPr>
        <w:t xml:space="preserve"> </w:t>
      </w:r>
      <w:r>
        <w:rPr>
          <w:sz w:val="18"/>
        </w:rPr>
        <w:t>the</w:t>
      </w:r>
      <w:r>
        <w:rPr>
          <w:spacing w:val="-2"/>
          <w:sz w:val="18"/>
        </w:rPr>
        <w:t xml:space="preserve"> </w:t>
      </w:r>
      <w:r>
        <w:rPr>
          <w:sz w:val="18"/>
        </w:rPr>
        <w:t>activity</w:t>
      </w:r>
      <w:r>
        <w:rPr>
          <w:spacing w:val="-2"/>
          <w:sz w:val="18"/>
        </w:rPr>
        <w:t xml:space="preserve"> </w:t>
      </w:r>
      <w:r>
        <w:rPr>
          <w:sz w:val="18"/>
        </w:rPr>
        <w:t>is to</w:t>
      </w:r>
      <w:r>
        <w:rPr>
          <w:spacing w:val="-1"/>
          <w:sz w:val="18"/>
        </w:rPr>
        <w:t xml:space="preserve"> </w:t>
      </w:r>
      <w:r>
        <w:rPr>
          <w:sz w:val="18"/>
        </w:rPr>
        <w:t>be</w:t>
      </w:r>
      <w:r>
        <w:rPr>
          <w:spacing w:val="-2"/>
          <w:sz w:val="18"/>
        </w:rPr>
        <w:t xml:space="preserve"> </w:t>
      </w:r>
      <w:r>
        <w:rPr>
          <w:sz w:val="18"/>
        </w:rPr>
        <w:t>staff</w:t>
      </w:r>
      <w:r>
        <w:rPr>
          <w:spacing w:val="-1"/>
          <w:sz w:val="18"/>
        </w:rPr>
        <w:t xml:space="preserve"> </w:t>
      </w:r>
      <w:r>
        <w:rPr>
          <w:spacing w:val="-5"/>
          <w:sz w:val="18"/>
        </w:rPr>
        <w:t>led</w:t>
      </w:r>
    </w:p>
    <w:p w14:paraId="64A42737" w14:textId="77777777" w:rsidR="00D62475" w:rsidRDefault="00000000">
      <w:pPr>
        <w:pStyle w:val="ListParagraph"/>
        <w:numPr>
          <w:ilvl w:val="1"/>
          <w:numId w:val="1"/>
        </w:numPr>
        <w:tabs>
          <w:tab w:val="left" w:pos="839"/>
        </w:tabs>
        <w:spacing w:line="229" w:lineRule="exact"/>
        <w:ind w:hanging="362"/>
        <w:rPr>
          <w:sz w:val="18"/>
        </w:rPr>
      </w:pPr>
      <w:r>
        <w:rPr>
          <w:sz w:val="18"/>
        </w:rPr>
        <w:t>Visits</w:t>
      </w:r>
      <w:r>
        <w:rPr>
          <w:spacing w:val="-3"/>
          <w:sz w:val="18"/>
        </w:rPr>
        <w:t xml:space="preserve"> </w:t>
      </w:r>
      <w:r>
        <w:rPr>
          <w:sz w:val="18"/>
        </w:rPr>
        <w:t>to</w:t>
      </w:r>
      <w:r>
        <w:rPr>
          <w:spacing w:val="-1"/>
          <w:sz w:val="18"/>
        </w:rPr>
        <w:t xml:space="preserve"> </w:t>
      </w:r>
      <w:proofErr w:type="gramStart"/>
      <w:r>
        <w:rPr>
          <w:sz w:val="18"/>
        </w:rPr>
        <w:t>involving</w:t>
      </w:r>
      <w:proofErr w:type="gramEnd"/>
      <w:r>
        <w:rPr>
          <w:spacing w:val="-3"/>
          <w:sz w:val="18"/>
        </w:rPr>
        <w:t xml:space="preserve"> </w:t>
      </w:r>
      <w:r>
        <w:rPr>
          <w:sz w:val="18"/>
        </w:rPr>
        <w:t>very</w:t>
      </w:r>
      <w:r>
        <w:rPr>
          <w:spacing w:val="-2"/>
          <w:sz w:val="18"/>
        </w:rPr>
        <w:t xml:space="preserve"> </w:t>
      </w:r>
      <w:r>
        <w:rPr>
          <w:sz w:val="18"/>
        </w:rPr>
        <w:t>young</w:t>
      </w:r>
      <w:r>
        <w:rPr>
          <w:spacing w:val="-1"/>
          <w:sz w:val="18"/>
        </w:rPr>
        <w:t xml:space="preserve"> </w:t>
      </w:r>
      <w:r>
        <w:rPr>
          <w:sz w:val="18"/>
        </w:rPr>
        <w:t>pupils</w:t>
      </w:r>
      <w:r>
        <w:rPr>
          <w:spacing w:val="-2"/>
          <w:sz w:val="18"/>
        </w:rPr>
        <w:t xml:space="preserve"> </w:t>
      </w:r>
      <w:r>
        <w:rPr>
          <w:sz w:val="18"/>
        </w:rPr>
        <w:t>or</w:t>
      </w:r>
      <w:r>
        <w:rPr>
          <w:spacing w:val="-3"/>
          <w:sz w:val="18"/>
        </w:rPr>
        <w:t xml:space="preserve"> </w:t>
      </w:r>
      <w:r>
        <w:rPr>
          <w:sz w:val="18"/>
        </w:rPr>
        <w:t>those</w:t>
      </w:r>
      <w:r>
        <w:rPr>
          <w:spacing w:val="-3"/>
          <w:sz w:val="18"/>
        </w:rPr>
        <w:t xml:space="preserve"> </w:t>
      </w:r>
      <w:r>
        <w:rPr>
          <w:sz w:val="18"/>
        </w:rPr>
        <w:t>with</w:t>
      </w:r>
      <w:r>
        <w:rPr>
          <w:spacing w:val="-1"/>
          <w:sz w:val="18"/>
        </w:rPr>
        <w:t xml:space="preserve"> </w:t>
      </w:r>
      <w:r>
        <w:rPr>
          <w:sz w:val="18"/>
        </w:rPr>
        <w:t>special</w:t>
      </w:r>
      <w:r>
        <w:rPr>
          <w:spacing w:val="-2"/>
          <w:sz w:val="18"/>
        </w:rPr>
        <w:t xml:space="preserve"> needs</w:t>
      </w:r>
    </w:p>
    <w:p w14:paraId="08815F4C" w14:textId="77777777" w:rsidR="00D62475" w:rsidRDefault="00000000">
      <w:pPr>
        <w:pStyle w:val="ListParagraph"/>
        <w:numPr>
          <w:ilvl w:val="1"/>
          <w:numId w:val="1"/>
        </w:numPr>
        <w:tabs>
          <w:tab w:val="left" w:pos="839"/>
        </w:tabs>
        <w:spacing w:before="1"/>
        <w:ind w:hanging="362"/>
        <w:rPr>
          <w:sz w:val="18"/>
        </w:rPr>
      </w:pPr>
      <w:r>
        <w:rPr>
          <w:sz w:val="18"/>
        </w:rPr>
        <w:t>Visits</w:t>
      </w:r>
      <w:r>
        <w:rPr>
          <w:spacing w:val="-5"/>
          <w:sz w:val="18"/>
        </w:rPr>
        <w:t xml:space="preserve"> </w:t>
      </w:r>
      <w:r>
        <w:rPr>
          <w:sz w:val="18"/>
        </w:rPr>
        <w:t>to locations</w:t>
      </w:r>
      <w:r>
        <w:rPr>
          <w:spacing w:val="-3"/>
          <w:sz w:val="18"/>
        </w:rPr>
        <w:t xml:space="preserve"> </w:t>
      </w:r>
      <w:r>
        <w:rPr>
          <w:sz w:val="18"/>
        </w:rPr>
        <w:t>where</w:t>
      </w:r>
      <w:r>
        <w:rPr>
          <w:spacing w:val="-2"/>
          <w:sz w:val="18"/>
        </w:rPr>
        <w:t xml:space="preserve"> </w:t>
      </w:r>
      <w:r>
        <w:rPr>
          <w:sz w:val="18"/>
        </w:rPr>
        <w:t>there</w:t>
      </w:r>
      <w:r>
        <w:rPr>
          <w:spacing w:val="-2"/>
          <w:sz w:val="18"/>
        </w:rPr>
        <w:t xml:space="preserve"> </w:t>
      </w:r>
      <w:r>
        <w:rPr>
          <w:sz w:val="18"/>
        </w:rPr>
        <w:t>may</w:t>
      </w:r>
      <w:r>
        <w:rPr>
          <w:spacing w:val="-2"/>
          <w:sz w:val="18"/>
        </w:rPr>
        <w:t xml:space="preserve"> </w:t>
      </w:r>
      <w:r>
        <w:rPr>
          <w:sz w:val="18"/>
        </w:rPr>
        <w:t>be</w:t>
      </w:r>
      <w:r>
        <w:rPr>
          <w:spacing w:val="-2"/>
          <w:sz w:val="18"/>
        </w:rPr>
        <w:t xml:space="preserve"> </w:t>
      </w:r>
      <w:r>
        <w:rPr>
          <w:sz w:val="18"/>
        </w:rPr>
        <w:t>special</w:t>
      </w:r>
      <w:r>
        <w:rPr>
          <w:spacing w:val="-2"/>
          <w:sz w:val="18"/>
        </w:rPr>
        <w:t xml:space="preserve"> hazards.</w:t>
      </w:r>
    </w:p>
    <w:p w14:paraId="663192D1" w14:textId="77777777" w:rsidR="00D62475" w:rsidRDefault="00D62475">
      <w:pPr>
        <w:pStyle w:val="BodyText"/>
        <w:rPr>
          <w:sz w:val="18"/>
        </w:rPr>
      </w:pPr>
    </w:p>
    <w:p w14:paraId="16DA3C36" w14:textId="77777777" w:rsidR="00D62475" w:rsidRDefault="00000000">
      <w:pPr>
        <w:pStyle w:val="BodyText"/>
        <w:ind w:left="120"/>
        <w:jc w:val="both"/>
      </w:pPr>
      <w:r>
        <w:t>A</w:t>
      </w:r>
      <w:r>
        <w:rPr>
          <w:spacing w:val="-5"/>
        </w:rPr>
        <w:t xml:space="preserve"> </w:t>
      </w:r>
      <w:r>
        <w:t>preliminary</w:t>
      </w:r>
      <w:r>
        <w:rPr>
          <w:spacing w:val="-6"/>
        </w:rPr>
        <w:t xml:space="preserve"> </w:t>
      </w:r>
      <w:r>
        <w:t>visit</w:t>
      </w:r>
      <w:r>
        <w:rPr>
          <w:spacing w:val="-5"/>
        </w:rPr>
        <w:t xml:space="preserve"> </w:t>
      </w:r>
      <w:r>
        <w:t>should</w:t>
      </w:r>
      <w:r>
        <w:rPr>
          <w:spacing w:val="-5"/>
        </w:rPr>
        <w:t xml:space="preserve"> </w:t>
      </w:r>
      <w:proofErr w:type="gramStart"/>
      <w:r>
        <w:t>seek</w:t>
      </w:r>
      <w:r>
        <w:rPr>
          <w:spacing w:val="-6"/>
        </w:rPr>
        <w:t xml:space="preserve"> </w:t>
      </w:r>
      <w:r>
        <w:rPr>
          <w:spacing w:val="-5"/>
        </w:rPr>
        <w:t>to</w:t>
      </w:r>
      <w:proofErr w:type="gramEnd"/>
      <w:r>
        <w:rPr>
          <w:spacing w:val="-5"/>
        </w:rPr>
        <w:t>:</w:t>
      </w:r>
    </w:p>
    <w:p w14:paraId="4D44A6C1" w14:textId="77777777" w:rsidR="00D62475" w:rsidRDefault="00000000">
      <w:pPr>
        <w:pStyle w:val="ListParagraph"/>
        <w:numPr>
          <w:ilvl w:val="1"/>
          <w:numId w:val="1"/>
        </w:numPr>
        <w:tabs>
          <w:tab w:val="left" w:pos="839"/>
        </w:tabs>
        <w:spacing w:before="219"/>
        <w:ind w:hanging="362"/>
        <w:rPr>
          <w:sz w:val="18"/>
        </w:rPr>
      </w:pPr>
      <w:r>
        <w:rPr>
          <w:sz w:val="18"/>
        </w:rPr>
        <w:t>Check</w:t>
      </w:r>
      <w:r>
        <w:rPr>
          <w:spacing w:val="-5"/>
          <w:sz w:val="18"/>
        </w:rPr>
        <w:t xml:space="preserve"> </w:t>
      </w:r>
      <w:r>
        <w:rPr>
          <w:sz w:val="18"/>
        </w:rPr>
        <w:t>the</w:t>
      </w:r>
      <w:r>
        <w:rPr>
          <w:spacing w:val="-2"/>
          <w:sz w:val="18"/>
        </w:rPr>
        <w:t xml:space="preserve"> </w:t>
      </w:r>
      <w:r>
        <w:rPr>
          <w:sz w:val="18"/>
        </w:rPr>
        <w:t>appropriateness</w:t>
      </w:r>
      <w:r>
        <w:rPr>
          <w:spacing w:val="-3"/>
          <w:sz w:val="18"/>
        </w:rPr>
        <w:t xml:space="preserve"> </w:t>
      </w:r>
      <w:r>
        <w:rPr>
          <w:sz w:val="18"/>
        </w:rPr>
        <w:t>of</w:t>
      </w:r>
      <w:r>
        <w:rPr>
          <w:spacing w:val="-1"/>
          <w:sz w:val="18"/>
        </w:rPr>
        <w:t xml:space="preserve"> </w:t>
      </w:r>
      <w:r>
        <w:rPr>
          <w:sz w:val="18"/>
        </w:rPr>
        <w:t>the venue</w:t>
      </w:r>
      <w:r>
        <w:rPr>
          <w:spacing w:val="-3"/>
          <w:sz w:val="18"/>
        </w:rPr>
        <w:t xml:space="preserve"> </w:t>
      </w:r>
      <w:r>
        <w:rPr>
          <w:sz w:val="18"/>
        </w:rPr>
        <w:t>to pupils’</w:t>
      </w:r>
      <w:r>
        <w:rPr>
          <w:spacing w:val="-2"/>
          <w:sz w:val="18"/>
        </w:rPr>
        <w:t xml:space="preserve"> </w:t>
      </w:r>
      <w:r>
        <w:rPr>
          <w:sz w:val="18"/>
        </w:rPr>
        <w:t>needs</w:t>
      </w:r>
      <w:r>
        <w:rPr>
          <w:spacing w:val="-2"/>
          <w:sz w:val="18"/>
        </w:rPr>
        <w:t xml:space="preserve"> </w:t>
      </w:r>
      <w:r>
        <w:rPr>
          <w:sz w:val="18"/>
        </w:rPr>
        <w:t>and</w:t>
      </w:r>
      <w:r>
        <w:rPr>
          <w:spacing w:val="-2"/>
          <w:sz w:val="18"/>
        </w:rPr>
        <w:t xml:space="preserve"> </w:t>
      </w:r>
      <w:r>
        <w:rPr>
          <w:sz w:val="18"/>
        </w:rPr>
        <w:t>to</w:t>
      </w:r>
      <w:r>
        <w:rPr>
          <w:spacing w:val="-1"/>
          <w:sz w:val="18"/>
        </w:rPr>
        <w:t xml:space="preserve"> </w:t>
      </w:r>
      <w:r>
        <w:rPr>
          <w:sz w:val="18"/>
        </w:rPr>
        <w:t>the</w:t>
      </w:r>
      <w:r>
        <w:rPr>
          <w:spacing w:val="-2"/>
          <w:sz w:val="18"/>
        </w:rPr>
        <w:t xml:space="preserve"> </w:t>
      </w:r>
      <w:r>
        <w:rPr>
          <w:sz w:val="18"/>
        </w:rPr>
        <w:t>objectives</w:t>
      </w:r>
      <w:r>
        <w:rPr>
          <w:spacing w:val="-3"/>
          <w:sz w:val="18"/>
        </w:rPr>
        <w:t xml:space="preserve"> </w:t>
      </w:r>
      <w:r>
        <w:rPr>
          <w:sz w:val="18"/>
        </w:rPr>
        <w:t>of</w:t>
      </w:r>
      <w:r>
        <w:rPr>
          <w:spacing w:val="-1"/>
          <w:sz w:val="18"/>
        </w:rPr>
        <w:t xml:space="preserve"> </w:t>
      </w:r>
      <w:r>
        <w:rPr>
          <w:sz w:val="18"/>
        </w:rPr>
        <w:t>the</w:t>
      </w:r>
      <w:r>
        <w:rPr>
          <w:spacing w:val="-2"/>
          <w:sz w:val="18"/>
        </w:rPr>
        <w:t xml:space="preserve"> visit</w:t>
      </w:r>
    </w:p>
    <w:p w14:paraId="5DBE0A5C" w14:textId="77777777" w:rsidR="00D62475" w:rsidRDefault="00000000">
      <w:pPr>
        <w:pStyle w:val="ListParagraph"/>
        <w:numPr>
          <w:ilvl w:val="1"/>
          <w:numId w:val="1"/>
        </w:numPr>
        <w:tabs>
          <w:tab w:val="left" w:pos="839"/>
        </w:tabs>
        <w:spacing w:before="1"/>
        <w:ind w:hanging="362"/>
        <w:rPr>
          <w:sz w:val="18"/>
        </w:rPr>
      </w:pPr>
      <w:r>
        <w:rPr>
          <w:sz w:val="18"/>
        </w:rPr>
        <w:t>Identify</w:t>
      </w:r>
      <w:r>
        <w:rPr>
          <w:spacing w:val="-4"/>
          <w:sz w:val="18"/>
        </w:rPr>
        <w:t xml:space="preserve"> </w:t>
      </w:r>
      <w:r>
        <w:rPr>
          <w:sz w:val="18"/>
        </w:rPr>
        <w:t>potential</w:t>
      </w:r>
      <w:r>
        <w:rPr>
          <w:spacing w:val="-3"/>
          <w:sz w:val="18"/>
        </w:rPr>
        <w:t xml:space="preserve"> </w:t>
      </w:r>
      <w:r>
        <w:rPr>
          <w:spacing w:val="-2"/>
          <w:sz w:val="18"/>
        </w:rPr>
        <w:t>hazards</w:t>
      </w:r>
    </w:p>
    <w:p w14:paraId="5EA059DD" w14:textId="77777777" w:rsidR="00D62475" w:rsidRDefault="00000000">
      <w:pPr>
        <w:pStyle w:val="ListParagraph"/>
        <w:numPr>
          <w:ilvl w:val="1"/>
          <w:numId w:val="1"/>
        </w:numPr>
        <w:tabs>
          <w:tab w:val="left" w:pos="839"/>
        </w:tabs>
        <w:spacing w:before="1" w:line="229" w:lineRule="exact"/>
        <w:ind w:hanging="362"/>
        <w:rPr>
          <w:sz w:val="18"/>
        </w:rPr>
      </w:pPr>
      <w:r>
        <w:rPr>
          <w:sz w:val="18"/>
        </w:rPr>
        <w:t>Check</w:t>
      </w:r>
      <w:r>
        <w:rPr>
          <w:spacing w:val="-4"/>
          <w:sz w:val="18"/>
        </w:rPr>
        <w:t xml:space="preserve"> </w:t>
      </w:r>
      <w:r>
        <w:rPr>
          <w:sz w:val="18"/>
        </w:rPr>
        <w:t>timings</w:t>
      </w:r>
      <w:r>
        <w:rPr>
          <w:spacing w:val="-3"/>
          <w:sz w:val="18"/>
        </w:rPr>
        <w:t xml:space="preserve"> </w:t>
      </w:r>
      <w:r>
        <w:rPr>
          <w:sz w:val="18"/>
        </w:rPr>
        <w:t>(local</w:t>
      </w:r>
      <w:r>
        <w:rPr>
          <w:spacing w:val="-3"/>
          <w:sz w:val="18"/>
        </w:rPr>
        <w:t xml:space="preserve"> </w:t>
      </w:r>
      <w:r>
        <w:rPr>
          <w:sz w:val="18"/>
        </w:rPr>
        <w:t>transport,</w:t>
      </w:r>
      <w:r>
        <w:rPr>
          <w:spacing w:val="-2"/>
          <w:sz w:val="18"/>
        </w:rPr>
        <w:t xml:space="preserve"> </w:t>
      </w:r>
      <w:r>
        <w:rPr>
          <w:sz w:val="18"/>
        </w:rPr>
        <w:t>lengths</w:t>
      </w:r>
      <w:r>
        <w:rPr>
          <w:spacing w:val="-3"/>
          <w:sz w:val="18"/>
        </w:rPr>
        <w:t xml:space="preserve"> </w:t>
      </w:r>
      <w:r>
        <w:rPr>
          <w:sz w:val="18"/>
        </w:rPr>
        <w:t>of</w:t>
      </w:r>
      <w:r>
        <w:rPr>
          <w:spacing w:val="-2"/>
          <w:sz w:val="18"/>
        </w:rPr>
        <w:t xml:space="preserve"> </w:t>
      </w:r>
      <w:r>
        <w:rPr>
          <w:sz w:val="18"/>
        </w:rPr>
        <w:t>walks,</w:t>
      </w:r>
      <w:r>
        <w:rPr>
          <w:spacing w:val="-2"/>
          <w:sz w:val="18"/>
        </w:rPr>
        <w:t xml:space="preserve"> </w:t>
      </w:r>
      <w:r>
        <w:rPr>
          <w:sz w:val="18"/>
        </w:rPr>
        <w:t>tides</w:t>
      </w:r>
      <w:r>
        <w:rPr>
          <w:spacing w:val="-3"/>
          <w:sz w:val="18"/>
        </w:rPr>
        <w:t xml:space="preserve"> </w:t>
      </w:r>
      <w:r>
        <w:rPr>
          <w:spacing w:val="-2"/>
          <w:sz w:val="18"/>
        </w:rPr>
        <w:t>etc.)</w:t>
      </w:r>
    </w:p>
    <w:p w14:paraId="48A46972" w14:textId="77777777" w:rsidR="00D62475" w:rsidRDefault="00000000">
      <w:pPr>
        <w:pStyle w:val="ListParagraph"/>
        <w:numPr>
          <w:ilvl w:val="1"/>
          <w:numId w:val="1"/>
        </w:numPr>
        <w:tabs>
          <w:tab w:val="left" w:pos="840"/>
        </w:tabs>
        <w:spacing w:line="229" w:lineRule="exact"/>
        <w:ind w:left="840"/>
        <w:rPr>
          <w:sz w:val="18"/>
        </w:rPr>
      </w:pPr>
      <w:r>
        <w:rPr>
          <w:sz w:val="18"/>
        </w:rPr>
        <w:t>Establish</w:t>
      </w:r>
      <w:r>
        <w:rPr>
          <w:spacing w:val="-3"/>
          <w:sz w:val="18"/>
        </w:rPr>
        <w:t xml:space="preserve"> </w:t>
      </w:r>
      <w:r>
        <w:rPr>
          <w:sz w:val="18"/>
        </w:rPr>
        <w:t>local</w:t>
      </w:r>
      <w:r>
        <w:rPr>
          <w:spacing w:val="-3"/>
          <w:sz w:val="18"/>
        </w:rPr>
        <w:t xml:space="preserve"> </w:t>
      </w:r>
      <w:r>
        <w:rPr>
          <w:sz w:val="18"/>
        </w:rPr>
        <w:t>contacts</w:t>
      </w:r>
      <w:r>
        <w:rPr>
          <w:spacing w:val="-2"/>
          <w:sz w:val="18"/>
        </w:rPr>
        <w:t xml:space="preserve"> </w:t>
      </w:r>
      <w:r>
        <w:rPr>
          <w:sz w:val="18"/>
        </w:rPr>
        <w:t>and</w:t>
      </w:r>
      <w:r>
        <w:rPr>
          <w:spacing w:val="-3"/>
          <w:sz w:val="18"/>
        </w:rPr>
        <w:t xml:space="preserve"> </w:t>
      </w:r>
      <w:r>
        <w:rPr>
          <w:sz w:val="18"/>
        </w:rPr>
        <w:t>availability</w:t>
      </w:r>
      <w:r>
        <w:rPr>
          <w:spacing w:val="-2"/>
          <w:sz w:val="18"/>
        </w:rPr>
        <w:t xml:space="preserve"> </w:t>
      </w:r>
      <w:r>
        <w:rPr>
          <w:sz w:val="18"/>
        </w:rPr>
        <w:t>of</w:t>
      </w:r>
      <w:r>
        <w:rPr>
          <w:spacing w:val="-1"/>
          <w:sz w:val="18"/>
        </w:rPr>
        <w:t xml:space="preserve"> </w:t>
      </w:r>
      <w:r>
        <w:rPr>
          <w:sz w:val="18"/>
        </w:rPr>
        <w:t>communication</w:t>
      </w:r>
      <w:r>
        <w:rPr>
          <w:spacing w:val="-3"/>
          <w:sz w:val="18"/>
        </w:rPr>
        <w:t xml:space="preserve"> </w:t>
      </w:r>
      <w:r>
        <w:rPr>
          <w:sz w:val="18"/>
        </w:rPr>
        <w:t>(i.e.</w:t>
      </w:r>
      <w:r>
        <w:rPr>
          <w:spacing w:val="-2"/>
          <w:sz w:val="18"/>
        </w:rPr>
        <w:t xml:space="preserve"> </w:t>
      </w:r>
      <w:r>
        <w:rPr>
          <w:sz w:val="18"/>
        </w:rPr>
        <w:t>is</w:t>
      </w:r>
      <w:r>
        <w:rPr>
          <w:spacing w:val="-2"/>
          <w:sz w:val="18"/>
        </w:rPr>
        <w:t xml:space="preserve"> </w:t>
      </w:r>
      <w:r>
        <w:rPr>
          <w:sz w:val="18"/>
        </w:rPr>
        <w:t>there</w:t>
      </w:r>
      <w:r>
        <w:rPr>
          <w:spacing w:val="-3"/>
          <w:sz w:val="18"/>
        </w:rPr>
        <w:t xml:space="preserve"> </w:t>
      </w:r>
      <w:r>
        <w:rPr>
          <w:sz w:val="18"/>
        </w:rPr>
        <w:t>a</w:t>
      </w:r>
      <w:r>
        <w:rPr>
          <w:spacing w:val="-1"/>
          <w:sz w:val="18"/>
        </w:rPr>
        <w:t xml:space="preserve"> </w:t>
      </w:r>
      <w:r>
        <w:rPr>
          <w:sz w:val="18"/>
        </w:rPr>
        <w:t>reliable</w:t>
      </w:r>
      <w:r>
        <w:rPr>
          <w:spacing w:val="-3"/>
          <w:sz w:val="18"/>
        </w:rPr>
        <w:t xml:space="preserve"> </w:t>
      </w:r>
      <w:r>
        <w:rPr>
          <w:sz w:val="18"/>
        </w:rPr>
        <w:t>mobile</w:t>
      </w:r>
      <w:r>
        <w:rPr>
          <w:spacing w:val="-1"/>
          <w:sz w:val="18"/>
        </w:rPr>
        <w:t xml:space="preserve"> </w:t>
      </w:r>
      <w:r>
        <w:rPr>
          <w:sz w:val="18"/>
        </w:rPr>
        <w:t xml:space="preserve">phone </w:t>
      </w:r>
      <w:r>
        <w:rPr>
          <w:spacing w:val="-2"/>
          <w:sz w:val="18"/>
        </w:rPr>
        <w:t>signal)</w:t>
      </w:r>
    </w:p>
    <w:p w14:paraId="666E2569" w14:textId="77777777" w:rsidR="00D62475" w:rsidRDefault="00000000">
      <w:pPr>
        <w:pStyle w:val="ListParagraph"/>
        <w:numPr>
          <w:ilvl w:val="1"/>
          <w:numId w:val="1"/>
        </w:numPr>
        <w:tabs>
          <w:tab w:val="left" w:pos="840"/>
        </w:tabs>
        <w:spacing w:before="1" w:line="229" w:lineRule="exact"/>
        <w:ind w:left="840"/>
        <w:rPr>
          <w:sz w:val="18"/>
        </w:rPr>
      </w:pPr>
      <w:r>
        <w:rPr>
          <w:sz w:val="18"/>
        </w:rPr>
        <w:t>Check</w:t>
      </w:r>
      <w:r>
        <w:rPr>
          <w:spacing w:val="-6"/>
          <w:sz w:val="18"/>
        </w:rPr>
        <w:t xml:space="preserve"> </w:t>
      </w:r>
      <w:r>
        <w:rPr>
          <w:sz w:val="18"/>
        </w:rPr>
        <w:t>accommodation,</w:t>
      </w:r>
      <w:r>
        <w:rPr>
          <w:spacing w:val="-2"/>
          <w:sz w:val="18"/>
        </w:rPr>
        <w:t xml:space="preserve"> </w:t>
      </w:r>
      <w:r>
        <w:rPr>
          <w:sz w:val="18"/>
        </w:rPr>
        <w:t>fire-hazard</w:t>
      </w:r>
      <w:r>
        <w:rPr>
          <w:spacing w:val="-3"/>
          <w:sz w:val="18"/>
        </w:rPr>
        <w:t xml:space="preserve"> </w:t>
      </w:r>
      <w:r>
        <w:rPr>
          <w:sz w:val="18"/>
        </w:rPr>
        <w:t>and</w:t>
      </w:r>
      <w:r>
        <w:rPr>
          <w:spacing w:val="-2"/>
          <w:sz w:val="18"/>
        </w:rPr>
        <w:t xml:space="preserve"> </w:t>
      </w:r>
      <w:r>
        <w:rPr>
          <w:sz w:val="18"/>
        </w:rPr>
        <w:t>evacuation</w:t>
      </w:r>
      <w:r>
        <w:rPr>
          <w:spacing w:val="-3"/>
          <w:sz w:val="18"/>
        </w:rPr>
        <w:t xml:space="preserve"> </w:t>
      </w:r>
      <w:r>
        <w:rPr>
          <w:sz w:val="18"/>
        </w:rPr>
        <w:t>(for</w:t>
      </w:r>
      <w:r>
        <w:rPr>
          <w:spacing w:val="-3"/>
          <w:sz w:val="18"/>
        </w:rPr>
        <w:t xml:space="preserve"> </w:t>
      </w:r>
      <w:r>
        <w:rPr>
          <w:sz w:val="18"/>
        </w:rPr>
        <w:t xml:space="preserve">residential </w:t>
      </w:r>
      <w:r>
        <w:rPr>
          <w:spacing w:val="-2"/>
          <w:sz w:val="18"/>
        </w:rPr>
        <w:t>trips)</w:t>
      </w:r>
    </w:p>
    <w:p w14:paraId="2A9E15AC" w14:textId="77777777" w:rsidR="00D62475" w:rsidRDefault="00000000">
      <w:pPr>
        <w:pStyle w:val="ListParagraph"/>
        <w:numPr>
          <w:ilvl w:val="1"/>
          <w:numId w:val="1"/>
        </w:numPr>
        <w:tabs>
          <w:tab w:val="left" w:pos="840"/>
        </w:tabs>
        <w:spacing w:line="229" w:lineRule="exact"/>
        <w:ind w:left="840"/>
        <w:rPr>
          <w:sz w:val="18"/>
        </w:rPr>
      </w:pPr>
      <w:r>
        <w:rPr>
          <w:sz w:val="18"/>
        </w:rPr>
        <w:t>Agree</w:t>
      </w:r>
      <w:r>
        <w:rPr>
          <w:spacing w:val="-2"/>
          <w:sz w:val="18"/>
        </w:rPr>
        <w:t xml:space="preserve"> </w:t>
      </w:r>
      <w:r>
        <w:rPr>
          <w:sz w:val="18"/>
        </w:rPr>
        <w:t>in</w:t>
      </w:r>
      <w:r>
        <w:rPr>
          <w:spacing w:val="-3"/>
          <w:sz w:val="18"/>
        </w:rPr>
        <w:t xml:space="preserve"> </w:t>
      </w:r>
      <w:proofErr w:type="gramStart"/>
      <w:r>
        <w:rPr>
          <w:sz w:val="18"/>
        </w:rPr>
        <w:t>advance</w:t>
      </w:r>
      <w:proofErr w:type="gramEnd"/>
      <w:r>
        <w:rPr>
          <w:spacing w:val="-4"/>
          <w:sz w:val="18"/>
        </w:rPr>
        <w:t xml:space="preserve"> </w:t>
      </w:r>
      <w:r>
        <w:rPr>
          <w:sz w:val="18"/>
        </w:rPr>
        <w:t>the</w:t>
      </w:r>
      <w:r>
        <w:rPr>
          <w:spacing w:val="-1"/>
          <w:sz w:val="18"/>
        </w:rPr>
        <w:t xml:space="preserve"> </w:t>
      </w:r>
      <w:r>
        <w:rPr>
          <w:sz w:val="18"/>
        </w:rPr>
        <w:t>division</w:t>
      </w:r>
      <w:r>
        <w:rPr>
          <w:spacing w:val="-3"/>
          <w:sz w:val="18"/>
        </w:rPr>
        <w:t xml:space="preserve"> </w:t>
      </w:r>
      <w:r>
        <w:rPr>
          <w:sz w:val="18"/>
        </w:rPr>
        <w:t>of</w:t>
      </w:r>
      <w:r>
        <w:rPr>
          <w:spacing w:val="-3"/>
          <w:sz w:val="18"/>
        </w:rPr>
        <w:t xml:space="preserve"> </w:t>
      </w:r>
      <w:r>
        <w:rPr>
          <w:sz w:val="18"/>
        </w:rPr>
        <w:t>supervisory</w:t>
      </w:r>
      <w:r>
        <w:rPr>
          <w:spacing w:val="-2"/>
          <w:sz w:val="18"/>
        </w:rPr>
        <w:t xml:space="preserve"> </w:t>
      </w:r>
      <w:r>
        <w:rPr>
          <w:sz w:val="18"/>
        </w:rPr>
        <w:t>responsibility</w:t>
      </w:r>
      <w:r>
        <w:rPr>
          <w:spacing w:val="-3"/>
          <w:sz w:val="18"/>
        </w:rPr>
        <w:t xml:space="preserve"> </w:t>
      </w:r>
      <w:r>
        <w:rPr>
          <w:sz w:val="18"/>
        </w:rPr>
        <w:t>with</w:t>
      </w:r>
      <w:r>
        <w:rPr>
          <w:spacing w:val="-1"/>
          <w:sz w:val="18"/>
        </w:rPr>
        <w:t xml:space="preserve"> </w:t>
      </w:r>
      <w:r>
        <w:rPr>
          <w:sz w:val="18"/>
        </w:rPr>
        <w:t>Activity</w:t>
      </w:r>
      <w:r>
        <w:rPr>
          <w:spacing w:val="-2"/>
          <w:sz w:val="18"/>
        </w:rPr>
        <w:t xml:space="preserve"> Provider</w:t>
      </w:r>
    </w:p>
    <w:p w14:paraId="0DB229E0" w14:textId="77777777" w:rsidR="00D62475" w:rsidRDefault="00D62475">
      <w:pPr>
        <w:spacing w:line="229" w:lineRule="exact"/>
        <w:rPr>
          <w:sz w:val="18"/>
        </w:rPr>
        <w:sectPr w:rsidR="00D62475">
          <w:type w:val="continuous"/>
          <w:pgSz w:w="11910" w:h="16840"/>
          <w:pgMar w:top="700" w:right="1680" w:bottom="280" w:left="1680" w:header="720" w:footer="720" w:gutter="0"/>
          <w:cols w:space="720"/>
        </w:sectPr>
      </w:pPr>
    </w:p>
    <w:p w14:paraId="06FD274F" w14:textId="77777777" w:rsidR="00D62475" w:rsidRDefault="00000000">
      <w:pPr>
        <w:pStyle w:val="ListParagraph"/>
        <w:numPr>
          <w:ilvl w:val="1"/>
          <w:numId w:val="1"/>
        </w:numPr>
        <w:tabs>
          <w:tab w:val="left" w:pos="839"/>
        </w:tabs>
        <w:spacing w:before="89" w:line="229" w:lineRule="exact"/>
        <w:ind w:hanging="362"/>
        <w:rPr>
          <w:sz w:val="18"/>
        </w:rPr>
      </w:pPr>
      <w:r>
        <w:rPr>
          <w:sz w:val="18"/>
        </w:rPr>
        <w:lastRenderedPageBreak/>
        <w:t>Ensure</w:t>
      </w:r>
      <w:r>
        <w:rPr>
          <w:spacing w:val="-5"/>
          <w:sz w:val="18"/>
        </w:rPr>
        <w:t xml:space="preserve"> </w:t>
      </w:r>
      <w:r>
        <w:rPr>
          <w:sz w:val="18"/>
        </w:rPr>
        <w:t>appropriate</w:t>
      </w:r>
      <w:r>
        <w:rPr>
          <w:spacing w:val="-2"/>
          <w:sz w:val="18"/>
        </w:rPr>
        <w:t xml:space="preserve"> </w:t>
      </w:r>
      <w:r>
        <w:rPr>
          <w:sz w:val="18"/>
        </w:rPr>
        <w:t>licensing</w:t>
      </w:r>
      <w:r>
        <w:rPr>
          <w:spacing w:val="-2"/>
          <w:sz w:val="18"/>
        </w:rPr>
        <w:t xml:space="preserve"> </w:t>
      </w:r>
      <w:r>
        <w:rPr>
          <w:sz w:val="18"/>
        </w:rPr>
        <w:t>and</w:t>
      </w:r>
      <w:r>
        <w:rPr>
          <w:spacing w:val="-1"/>
          <w:sz w:val="18"/>
        </w:rPr>
        <w:t xml:space="preserve"> </w:t>
      </w:r>
      <w:r>
        <w:rPr>
          <w:sz w:val="18"/>
        </w:rPr>
        <w:t>insurance</w:t>
      </w:r>
      <w:r>
        <w:rPr>
          <w:spacing w:val="-2"/>
          <w:sz w:val="18"/>
        </w:rPr>
        <w:t xml:space="preserve"> </w:t>
      </w:r>
      <w:r>
        <w:rPr>
          <w:sz w:val="18"/>
        </w:rPr>
        <w:t>cover</w:t>
      </w:r>
      <w:r>
        <w:rPr>
          <w:spacing w:val="-2"/>
          <w:sz w:val="18"/>
        </w:rPr>
        <w:t xml:space="preserve"> </w:t>
      </w:r>
      <w:r>
        <w:rPr>
          <w:sz w:val="18"/>
        </w:rPr>
        <w:t>is</w:t>
      </w:r>
      <w:r>
        <w:rPr>
          <w:spacing w:val="-2"/>
          <w:sz w:val="18"/>
        </w:rPr>
        <w:t xml:space="preserve"> </w:t>
      </w:r>
      <w:r>
        <w:rPr>
          <w:sz w:val="18"/>
        </w:rPr>
        <w:t>in</w:t>
      </w:r>
      <w:r>
        <w:rPr>
          <w:spacing w:val="-3"/>
          <w:sz w:val="18"/>
        </w:rPr>
        <w:t xml:space="preserve"> </w:t>
      </w:r>
      <w:r>
        <w:rPr>
          <w:sz w:val="18"/>
        </w:rPr>
        <w:t>place</w:t>
      </w:r>
      <w:r>
        <w:rPr>
          <w:spacing w:val="-2"/>
          <w:sz w:val="18"/>
        </w:rPr>
        <w:t xml:space="preserve"> </w:t>
      </w:r>
      <w:r>
        <w:rPr>
          <w:sz w:val="18"/>
        </w:rPr>
        <w:t>for</w:t>
      </w:r>
      <w:r>
        <w:rPr>
          <w:spacing w:val="-2"/>
          <w:sz w:val="18"/>
        </w:rPr>
        <w:t xml:space="preserve"> </w:t>
      </w:r>
      <w:r>
        <w:rPr>
          <w:sz w:val="18"/>
        </w:rPr>
        <w:t>Activity</w:t>
      </w:r>
      <w:r>
        <w:rPr>
          <w:spacing w:val="-1"/>
          <w:sz w:val="18"/>
        </w:rPr>
        <w:t xml:space="preserve"> </w:t>
      </w:r>
      <w:r>
        <w:rPr>
          <w:spacing w:val="-2"/>
          <w:sz w:val="18"/>
        </w:rPr>
        <w:t>Provider</w:t>
      </w:r>
    </w:p>
    <w:p w14:paraId="38D9A644" w14:textId="77777777" w:rsidR="00D62475" w:rsidRDefault="00000000">
      <w:pPr>
        <w:pStyle w:val="ListParagraph"/>
        <w:numPr>
          <w:ilvl w:val="1"/>
          <w:numId w:val="1"/>
        </w:numPr>
        <w:tabs>
          <w:tab w:val="left" w:pos="839"/>
        </w:tabs>
        <w:spacing w:line="229" w:lineRule="exact"/>
        <w:ind w:hanging="362"/>
        <w:rPr>
          <w:sz w:val="18"/>
        </w:rPr>
      </w:pPr>
      <w:r>
        <w:rPr>
          <w:sz w:val="18"/>
        </w:rPr>
        <w:t>Obtain</w:t>
      </w:r>
      <w:r>
        <w:rPr>
          <w:spacing w:val="-4"/>
          <w:sz w:val="18"/>
        </w:rPr>
        <w:t xml:space="preserve"> </w:t>
      </w:r>
      <w:r>
        <w:rPr>
          <w:sz w:val="18"/>
        </w:rPr>
        <w:t>information</w:t>
      </w:r>
      <w:r>
        <w:rPr>
          <w:spacing w:val="-3"/>
          <w:sz w:val="18"/>
        </w:rPr>
        <w:t xml:space="preserve"> </w:t>
      </w:r>
      <w:r>
        <w:rPr>
          <w:sz w:val="18"/>
        </w:rPr>
        <w:t>on</w:t>
      </w:r>
      <w:r>
        <w:rPr>
          <w:spacing w:val="-3"/>
          <w:sz w:val="18"/>
        </w:rPr>
        <w:t xml:space="preserve"> </w:t>
      </w:r>
      <w:r>
        <w:rPr>
          <w:sz w:val="18"/>
        </w:rPr>
        <w:t>local</w:t>
      </w:r>
      <w:r>
        <w:rPr>
          <w:spacing w:val="-4"/>
          <w:sz w:val="18"/>
        </w:rPr>
        <w:t xml:space="preserve"> </w:t>
      </w:r>
      <w:r>
        <w:rPr>
          <w:sz w:val="18"/>
        </w:rPr>
        <w:t>services</w:t>
      </w:r>
      <w:r>
        <w:rPr>
          <w:spacing w:val="-3"/>
          <w:sz w:val="18"/>
        </w:rPr>
        <w:t xml:space="preserve"> </w:t>
      </w:r>
      <w:r>
        <w:rPr>
          <w:sz w:val="18"/>
        </w:rPr>
        <w:t>(doctor,</w:t>
      </w:r>
      <w:r>
        <w:rPr>
          <w:spacing w:val="-3"/>
          <w:sz w:val="18"/>
        </w:rPr>
        <w:t xml:space="preserve"> </w:t>
      </w:r>
      <w:r>
        <w:rPr>
          <w:sz w:val="18"/>
        </w:rPr>
        <w:t>hospital,</w:t>
      </w:r>
      <w:r>
        <w:rPr>
          <w:spacing w:val="-2"/>
          <w:sz w:val="18"/>
        </w:rPr>
        <w:t xml:space="preserve"> </w:t>
      </w:r>
      <w:r>
        <w:rPr>
          <w:sz w:val="18"/>
        </w:rPr>
        <w:t>telephone,</w:t>
      </w:r>
      <w:r>
        <w:rPr>
          <w:spacing w:val="1"/>
          <w:sz w:val="18"/>
        </w:rPr>
        <w:t xml:space="preserve"> </w:t>
      </w:r>
      <w:r>
        <w:rPr>
          <w:spacing w:val="-2"/>
          <w:sz w:val="18"/>
        </w:rPr>
        <w:t>toilets)</w:t>
      </w:r>
    </w:p>
    <w:p w14:paraId="10CC4AC2" w14:textId="77777777" w:rsidR="00D62475" w:rsidRDefault="00000000">
      <w:pPr>
        <w:pStyle w:val="ListParagraph"/>
        <w:numPr>
          <w:ilvl w:val="1"/>
          <w:numId w:val="1"/>
        </w:numPr>
        <w:tabs>
          <w:tab w:val="left" w:pos="839"/>
        </w:tabs>
        <w:spacing w:before="1" w:line="229" w:lineRule="exact"/>
        <w:ind w:hanging="362"/>
        <w:rPr>
          <w:sz w:val="18"/>
        </w:rPr>
      </w:pPr>
      <w:r>
        <w:rPr>
          <w:sz w:val="18"/>
        </w:rPr>
        <w:t>Establish</w:t>
      </w:r>
      <w:r>
        <w:rPr>
          <w:spacing w:val="-4"/>
          <w:sz w:val="18"/>
        </w:rPr>
        <w:t xml:space="preserve"> </w:t>
      </w:r>
      <w:r>
        <w:rPr>
          <w:sz w:val="18"/>
        </w:rPr>
        <w:t>an</w:t>
      </w:r>
      <w:r>
        <w:rPr>
          <w:spacing w:val="-3"/>
          <w:sz w:val="18"/>
        </w:rPr>
        <w:t xml:space="preserve"> </w:t>
      </w:r>
      <w:r>
        <w:rPr>
          <w:sz w:val="18"/>
        </w:rPr>
        <w:t>appropriate</w:t>
      </w:r>
      <w:r>
        <w:rPr>
          <w:spacing w:val="-1"/>
          <w:sz w:val="18"/>
        </w:rPr>
        <w:t xml:space="preserve"> </w:t>
      </w:r>
      <w:r>
        <w:rPr>
          <w:sz w:val="18"/>
        </w:rPr>
        <w:t>emergency</w:t>
      </w:r>
      <w:r>
        <w:rPr>
          <w:spacing w:val="-2"/>
          <w:sz w:val="18"/>
        </w:rPr>
        <w:t xml:space="preserve"> </w:t>
      </w:r>
      <w:r>
        <w:rPr>
          <w:sz w:val="18"/>
        </w:rPr>
        <w:t>action</w:t>
      </w:r>
      <w:r>
        <w:rPr>
          <w:spacing w:val="-3"/>
          <w:sz w:val="18"/>
        </w:rPr>
        <w:t xml:space="preserve"> </w:t>
      </w:r>
      <w:r>
        <w:rPr>
          <w:spacing w:val="-4"/>
          <w:sz w:val="18"/>
        </w:rPr>
        <w:t>plan</w:t>
      </w:r>
    </w:p>
    <w:p w14:paraId="085CB5F8" w14:textId="77777777" w:rsidR="00D62475" w:rsidRDefault="00000000">
      <w:pPr>
        <w:pStyle w:val="ListParagraph"/>
        <w:numPr>
          <w:ilvl w:val="1"/>
          <w:numId w:val="1"/>
        </w:numPr>
        <w:tabs>
          <w:tab w:val="left" w:pos="839"/>
        </w:tabs>
        <w:spacing w:line="229" w:lineRule="exact"/>
        <w:ind w:hanging="362"/>
        <w:rPr>
          <w:sz w:val="18"/>
        </w:rPr>
      </w:pPr>
      <w:r>
        <w:rPr>
          <w:sz w:val="18"/>
        </w:rPr>
        <w:t>Provide</w:t>
      </w:r>
      <w:r>
        <w:rPr>
          <w:spacing w:val="-2"/>
          <w:sz w:val="18"/>
        </w:rPr>
        <w:t xml:space="preserve"> </w:t>
      </w:r>
      <w:r>
        <w:rPr>
          <w:sz w:val="18"/>
        </w:rPr>
        <w:t>the</w:t>
      </w:r>
      <w:r>
        <w:rPr>
          <w:spacing w:val="-2"/>
          <w:sz w:val="18"/>
        </w:rPr>
        <w:t xml:space="preserve"> </w:t>
      </w:r>
      <w:r>
        <w:rPr>
          <w:sz w:val="18"/>
        </w:rPr>
        <w:t>basis</w:t>
      </w:r>
      <w:r>
        <w:rPr>
          <w:spacing w:val="-1"/>
          <w:sz w:val="18"/>
        </w:rPr>
        <w:t xml:space="preserve"> </w:t>
      </w:r>
      <w:r>
        <w:rPr>
          <w:sz w:val="18"/>
        </w:rPr>
        <w:t>for</w:t>
      </w:r>
      <w:r>
        <w:rPr>
          <w:spacing w:val="-2"/>
          <w:sz w:val="18"/>
        </w:rPr>
        <w:t xml:space="preserve"> </w:t>
      </w:r>
      <w:r>
        <w:rPr>
          <w:sz w:val="18"/>
        </w:rPr>
        <w:t>the</w:t>
      </w:r>
      <w:r>
        <w:rPr>
          <w:spacing w:val="-2"/>
          <w:sz w:val="18"/>
        </w:rPr>
        <w:t xml:space="preserve"> </w:t>
      </w:r>
      <w:r>
        <w:rPr>
          <w:sz w:val="18"/>
        </w:rPr>
        <w:t>completion</w:t>
      </w:r>
      <w:r>
        <w:rPr>
          <w:spacing w:val="-1"/>
          <w:sz w:val="18"/>
        </w:rPr>
        <w:t xml:space="preserve"> </w:t>
      </w:r>
      <w:r>
        <w:rPr>
          <w:sz w:val="18"/>
        </w:rPr>
        <w:t>of</w:t>
      </w:r>
      <w:r>
        <w:rPr>
          <w:spacing w:val="-1"/>
          <w:sz w:val="18"/>
        </w:rPr>
        <w:t xml:space="preserve"> </w:t>
      </w:r>
      <w:r>
        <w:rPr>
          <w:sz w:val="18"/>
        </w:rPr>
        <w:t>all</w:t>
      </w:r>
      <w:r>
        <w:rPr>
          <w:spacing w:val="-2"/>
          <w:sz w:val="18"/>
        </w:rPr>
        <w:t xml:space="preserve"> </w:t>
      </w:r>
      <w:r>
        <w:rPr>
          <w:sz w:val="18"/>
        </w:rPr>
        <w:t>Risk</w:t>
      </w:r>
      <w:r>
        <w:rPr>
          <w:spacing w:val="-1"/>
          <w:sz w:val="18"/>
        </w:rPr>
        <w:t xml:space="preserve"> </w:t>
      </w:r>
      <w:r>
        <w:rPr>
          <w:spacing w:val="-2"/>
          <w:sz w:val="18"/>
        </w:rPr>
        <w:t>Assessments</w:t>
      </w:r>
    </w:p>
    <w:p w14:paraId="67BD9520" w14:textId="77777777" w:rsidR="00D62475" w:rsidRDefault="00D62475">
      <w:pPr>
        <w:pStyle w:val="BodyText"/>
        <w:spacing w:before="2"/>
        <w:rPr>
          <w:sz w:val="18"/>
        </w:rPr>
      </w:pPr>
    </w:p>
    <w:p w14:paraId="6F0EE901" w14:textId="77777777" w:rsidR="00D62475" w:rsidRDefault="00000000">
      <w:pPr>
        <w:pStyle w:val="BodyText"/>
        <w:ind w:left="120" w:right="114"/>
        <w:jc w:val="both"/>
      </w:pPr>
      <w:r>
        <w:t>In situations where an advance visit is not possible, every effort should be made to research the relevant information beforehand and on arrival to check that prior assumptions about the area are accurate. Depending on location this check may need programming and staffing.</w:t>
      </w:r>
    </w:p>
    <w:p w14:paraId="2A0DB949" w14:textId="77777777" w:rsidR="00D62475" w:rsidRDefault="00000000">
      <w:pPr>
        <w:pStyle w:val="Heading1"/>
        <w:numPr>
          <w:ilvl w:val="0"/>
          <w:numId w:val="1"/>
        </w:numPr>
        <w:tabs>
          <w:tab w:val="left" w:pos="361"/>
        </w:tabs>
        <w:spacing w:before="254"/>
        <w:ind w:left="361" w:hanging="241"/>
      </w:pPr>
      <w:bookmarkStart w:id="4" w:name="4._Risk_Assessments"/>
      <w:bookmarkEnd w:id="4"/>
      <w:r>
        <w:rPr>
          <w:color w:val="006FC0"/>
        </w:rPr>
        <w:t>Risk</w:t>
      </w:r>
      <w:r>
        <w:rPr>
          <w:color w:val="006FC0"/>
          <w:spacing w:val="-2"/>
        </w:rPr>
        <w:t xml:space="preserve"> Assessments</w:t>
      </w:r>
    </w:p>
    <w:p w14:paraId="6B89EAFA" w14:textId="77777777" w:rsidR="00D62475" w:rsidRDefault="00D62475">
      <w:pPr>
        <w:pStyle w:val="BodyText"/>
        <w:spacing w:before="2"/>
        <w:rPr>
          <w:b/>
          <w:sz w:val="24"/>
        </w:rPr>
      </w:pPr>
    </w:p>
    <w:p w14:paraId="25086146" w14:textId="77777777" w:rsidR="00D62475" w:rsidRDefault="00000000">
      <w:pPr>
        <w:pStyle w:val="BodyText"/>
        <w:ind w:left="120" w:right="113"/>
        <w:jc w:val="both"/>
      </w:pPr>
      <w:r>
        <w:t>It is all cases</w:t>
      </w:r>
      <w:r>
        <w:rPr>
          <w:spacing w:val="-3"/>
        </w:rPr>
        <w:t xml:space="preserve"> </w:t>
      </w:r>
      <w:r>
        <w:t>a comprehensive</w:t>
      </w:r>
      <w:r>
        <w:rPr>
          <w:spacing w:val="-1"/>
        </w:rPr>
        <w:t xml:space="preserve"> </w:t>
      </w:r>
      <w:r>
        <w:t>Risk Assessment must be</w:t>
      </w:r>
      <w:r>
        <w:rPr>
          <w:spacing w:val="-1"/>
        </w:rPr>
        <w:t xml:space="preserve"> </w:t>
      </w:r>
      <w:r>
        <w:t>written by</w:t>
      </w:r>
      <w:r>
        <w:rPr>
          <w:spacing w:val="-1"/>
        </w:rPr>
        <w:t xml:space="preserve"> </w:t>
      </w:r>
      <w:r>
        <w:t>the</w:t>
      </w:r>
      <w:r>
        <w:rPr>
          <w:spacing w:val="-1"/>
        </w:rPr>
        <w:t xml:space="preserve"> </w:t>
      </w:r>
      <w:r>
        <w:t>visit leader and ratified</w:t>
      </w:r>
      <w:r>
        <w:rPr>
          <w:spacing w:val="-2"/>
        </w:rPr>
        <w:t xml:space="preserve"> </w:t>
      </w:r>
      <w:r>
        <w:t>by the Headteacher. No visit must take place without the completion of a Risk Assessment.</w:t>
      </w:r>
    </w:p>
    <w:p w14:paraId="4D8875FF" w14:textId="77777777" w:rsidR="00D62475" w:rsidRDefault="00000000">
      <w:pPr>
        <w:pStyle w:val="Heading1"/>
        <w:numPr>
          <w:ilvl w:val="0"/>
          <w:numId w:val="1"/>
        </w:numPr>
        <w:tabs>
          <w:tab w:val="left" w:pos="361"/>
        </w:tabs>
        <w:ind w:left="361" w:hanging="241"/>
      </w:pPr>
      <w:bookmarkStart w:id="5" w:name="5._Contingency_Planning"/>
      <w:bookmarkEnd w:id="5"/>
      <w:r>
        <w:rPr>
          <w:color w:val="006FC0"/>
        </w:rPr>
        <w:t>Contingency</w:t>
      </w:r>
      <w:r>
        <w:rPr>
          <w:color w:val="006FC0"/>
          <w:spacing w:val="-6"/>
        </w:rPr>
        <w:t xml:space="preserve"> </w:t>
      </w:r>
      <w:r>
        <w:rPr>
          <w:color w:val="006FC0"/>
          <w:spacing w:val="-2"/>
        </w:rPr>
        <w:t>Planning</w:t>
      </w:r>
    </w:p>
    <w:p w14:paraId="0723A0FD" w14:textId="77777777" w:rsidR="00D62475" w:rsidRDefault="00D62475">
      <w:pPr>
        <w:pStyle w:val="BodyText"/>
        <w:spacing w:before="2"/>
        <w:rPr>
          <w:b/>
          <w:sz w:val="24"/>
        </w:rPr>
      </w:pPr>
    </w:p>
    <w:p w14:paraId="7CE3CC38" w14:textId="77777777" w:rsidR="00D62475" w:rsidRDefault="00000000">
      <w:pPr>
        <w:pStyle w:val="BodyText"/>
        <w:ind w:left="120" w:right="110"/>
        <w:jc w:val="both"/>
      </w:pPr>
      <w:r>
        <w:t>It is good practice</w:t>
      </w:r>
      <w:r>
        <w:rPr>
          <w:spacing w:val="-1"/>
        </w:rPr>
        <w:t xml:space="preserve"> </w:t>
      </w:r>
      <w:r>
        <w:t>to have</w:t>
      </w:r>
      <w:r>
        <w:rPr>
          <w:spacing w:val="-1"/>
        </w:rPr>
        <w:t xml:space="preserve"> </w:t>
      </w:r>
      <w:r>
        <w:t>a</w:t>
      </w:r>
      <w:r>
        <w:rPr>
          <w:spacing w:val="-2"/>
        </w:rPr>
        <w:t xml:space="preserve"> </w:t>
      </w:r>
      <w:r>
        <w:t>contingency</w:t>
      </w:r>
      <w:r>
        <w:rPr>
          <w:spacing w:val="-1"/>
        </w:rPr>
        <w:t xml:space="preserve"> </w:t>
      </w:r>
      <w:r>
        <w:t>plan for any activity</w:t>
      </w:r>
      <w:r>
        <w:rPr>
          <w:spacing w:val="-4"/>
        </w:rPr>
        <w:t xml:space="preserve"> </w:t>
      </w:r>
      <w:r>
        <w:t>that</w:t>
      </w:r>
      <w:r>
        <w:rPr>
          <w:spacing w:val="-1"/>
        </w:rPr>
        <w:t xml:space="preserve"> </w:t>
      </w:r>
      <w:r>
        <w:t>could be cancelled</w:t>
      </w:r>
      <w:r>
        <w:rPr>
          <w:spacing w:val="-2"/>
        </w:rPr>
        <w:t xml:space="preserve"> </w:t>
      </w:r>
      <w:r>
        <w:t>or curtailed. This may simply be returning the pupils to base or may involve alternative activities. These</w:t>
      </w:r>
      <w:r>
        <w:rPr>
          <w:spacing w:val="40"/>
        </w:rPr>
        <w:t xml:space="preserve"> </w:t>
      </w:r>
      <w:r>
        <w:t xml:space="preserve">should also be risk assessed during the initial planning stage for the visit and staffed </w:t>
      </w:r>
      <w:r>
        <w:rPr>
          <w:spacing w:val="-2"/>
        </w:rPr>
        <w:t>appropriately.</w:t>
      </w:r>
    </w:p>
    <w:p w14:paraId="4A1E7708" w14:textId="77777777" w:rsidR="00D62475" w:rsidRDefault="00D62475">
      <w:pPr>
        <w:pStyle w:val="BodyText"/>
      </w:pPr>
    </w:p>
    <w:p w14:paraId="0DC93CF6" w14:textId="77777777" w:rsidR="00D62475" w:rsidRDefault="00000000">
      <w:pPr>
        <w:pStyle w:val="BodyText"/>
        <w:ind w:left="120" w:right="115"/>
        <w:jc w:val="both"/>
      </w:pPr>
      <w:r>
        <w:t xml:space="preserve">Pressure on staff by pupils to stick to the original plan despite unduly hazardous conditions has led to serious incidents in the past and must be resisted. If the group is aware of contingency plans, disappointment (and therefore pressure on staff) will be </w:t>
      </w:r>
      <w:proofErr w:type="spellStart"/>
      <w:r>
        <w:t>minimised</w:t>
      </w:r>
      <w:proofErr w:type="spellEnd"/>
      <w:r>
        <w:t>.</w:t>
      </w:r>
    </w:p>
    <w:p w14:paraId="7C344EAE" w14:textId="77777777" w:rsidR="00D62475" w:rsidRDefault="00000000">
      <w:pPr>
        <w:pStyle w:val="Heading1"/>
        <w:numPr>
          <w:ilvl w:val="0"/>
          <w:numId w:val="1"/>
        </w:numPr>
        <w:tabs>
          <w:tab w:val="left" w:pos="361"/>
        </w:tabs>
        <w:spacing w:before="254"/>
        <w:ind w:left="361" w:hanging="241"/>
      </w:pPr>
      <w:bookmarkStart w:id="6" w:name="6._Costing_&amp;_Finance"/>
      <w:bookmarkEnd w:id="6"/>
      <w:r>
        <w:rPr>
          <w:color w:val="006FC0"/>
        </w:rPr>
        <w:t>Costing</w:t>
      </w:r>
      <w:r>
        <w:rPr>
          <w:color w:val="006FC0"/>
          <w:spacing w:val="-1"/>
        </w:rPr>
        <w:t xml:space="preserve"> </w:t>
      </w:r>
      <w:r>
        <w:rPr>
          <w:color w:val="006FC0"/>
        </w:rPr>
        <w:t>&amp;</w:t>
      </w:r>
      <w:r>
        <w:rPr>
          <w:color w:val="006FC0"/>
          <w:spacing w:val="-2"/>
        </w:rPr>
        <w:t xml:space="preserve"> Finance</w:t>
      </w:r>
    </w:p>
    <w:p w14:paraId="7DBB5494" w14:textId="77777777" w:rsidR="00D62475" w:rsidRDefault="00D62475">
      <w:pPr>
        <w:pStyle w:val="BodyText"/>
        <w:spacing w:before="1"/>
        <w:rPr>
          <w:b/>
          <w:sz w:val="24"/>
        </w:rPr>
      </w:pPr>
    </w:p>
    <w:p w14:paraId="16A8BD36" w14:textId="77777777" w:rsidR="00D62475" w:rsidRDefault="00000000">
      <w:pPr>
        <w:pStyle w:val="BodyText"/>
        <w:spacing w:before="1"/>
        <w:ind w:left="120" w:right="113"/>
        <w:jc w:val="both"/>
      </w:pPr>
      <w:r>
        <w:t>The financial implications of a visit need to be considered. Visit leaders need to ensure that trips are not prohibitively expensive. Where parents/carers are required to make a financial contribution</w:t>
      </w:r>
      <w:r>
        <w:rPr>
          <w:spacing w:val="-3"/>
        </w:rPr>
        <w:t xml:space="preserve"> </w:t>
      </w:r>
      <w:r>
        <w:t>to</w:t>
      </w:r>
      <w:r>
        <w:rPr>
          <w:spacing w:val="-3"/>
        </w:rPr>
        <w:t xml:space="preserve"> </w:t>
      </w:r>
      <w:r>
        <w:t>a</w:t>
      </w:r>
      <w:r>
        <w:rPr>
          <w:spacing w:val="-2"/>
        </w:rPr>
        <w:t xml:space="preserve"> </w:t>
      </w:r>
      <w:r>
        <w:t>visit,</w:t>
      </w:r>
      <w:r>
        <w:rPr>
          <w:spacing w:val="-4"/>
        </w:rPr>
        <w:t xml:space="preserve"> </w:t>
      </w:r>
      <w:r>
        <w:t>the</w:t>
      </w:r>
      <w:r>
        <w:rPr>
          <w:spacing w:val="-1"/>
        </w:rPr>
        <w:t xml:space="preserve"> </w:t>
      </w:r>
      <w:r>
        <w:t>visit leader should</w:t>
      </w:r>
      <w:r>
        <w:rPr>
          <w:spacing w:val="-2"/>
        </w:rPr>
        <w:t xml:space="preserve"> </w:t>
      </w:r>
      <w:r>
        <w:t>ensure</w:t>
      </w:r>
      <w:r>
        <w:rPr>
          <w:spacing w:val="-1"/>
        </w:rPr>
        <w:t xml:space="preserve"> </w:t>
      </w:r>
      <w:r>
        <w:t>that</w:t>
      </w:r>
      <w:r>
        <w:rPr>
          <w:spacing w:val="-1"/>
        </w:rPr>
        <w:t xml:space="preserve"> </w:t>
      </w:r>
      <w:r>
        <w:t>parents</w:t>
      </w:r>
      <w:r>
        <w:rPr>
          <w:spacing w:val="-3"/>
        </w:rPr>
        <w:t xml:space="preserve"> </w:t>
      </w:r>
      <w:r>
        <w:t>have</w:t>
      </w:r>
      <w:r>
        <w:rPr>
          <w:spacing w:val="-1"/>
        </w:rPr>
        <w:t xml:space="preserve"> </w:t>
      </w:r>
      <w:r>
        <w:t>written</w:t>
      </w:r>
      <w:r>
        <w:rPr>
          <w:spacing w:val="-2"/>
        </w:rPr>
        <w:t xml:space="preserve"> </w:t>
      </w:r>
      <w:r>
        <w:t>information about the costs of the visit and how much they will be charged or asked to contribute. Parents should be given enough time to prepare financially for the visit.</w:t>
      </w:r>
    </w:p>
    <w:p w14:paraId="626F7571" w14:textId="77777777" w:rsidR="00D62475" w:rsidRDefault="00D62475">
      <w:pPr>
        <w:pStyle w:val="BodyText"/>
      </w:pPr>
    </w:p>
    <w:p w14:paraId="68F94C10" w14:textId="77777777" w:rsidR="00D62475" w:rsidRDefault="00000000">
      <w:pPr>
        <w:pStyle w:val="BodyText"/>
        <w:ind w:left="120" w:right="114"/>
        <w:jc w:val="both"/>
      </w:pPr>
      <w:r>
        <w:t xml:space="preserve">All expenditure must be approved by the Headteacher in writing, and ratified </w:t>
      </w:r>
      <w:proofErr w:type="gramStart"/>
      <w:r>
        <w:t>with</w:t>
      </w:r>
      <w:proofErr w:type="gramEnd"/>
      <w:r>
        <w:t xml:space="preserve"> the Finance Dept. The school should ensure that banking arrangements are in place. Where external providers are involved an agreement/contract must be in place prior to the visit.</w:t>
      </w:r>
    </w:p>
    <w:p w14:paraId="3EE7DDC0" w14:textId="77777777" w:rsidR="00D62475" w:rsidRDefault="00000000">
      <w:pPr>
        <w:pStyle w:val="Heading1"/>
        <w:numPr>
          <w:ilvl w:val="0"/>
          <w:numId w:val="1"/>
        </w:numPr>
        <w:tabs>
          <w:tab w:val="left" w:pos="361"/>
        </w:tabs>
        <w:spacing w:before="256"/>
        <w:ind w:left="361" w:hanging="241"/>
      </w:pPr>
      <w:r>
        <w:rPr>
          <w:color w:val="006FC0"/>
        </w:rPr>
        <w:t>Insurance</w:t>
      </w:r>
      <w:r>
        <w:rPr>
          <w:color w:val="006FC0"/>
          <w:spacing w:val="-3"/>
        </w:rPr>
        <w:t xml:space="preserve"> </w:t>
      </w:r>
      <w:r>
        <w:rPr>
          <w:color w:val="006FC0"/>
        </w:rPr>
        <w:t>&amp;</w:t>
      </w:r>
      <w:r>
        <w:rPr>
          <w:color w:val="006FC0"/>
          <w:spacing w:val="-2"/>
        </w:rPr>
        <w:t xml:space="preserve"> Licensing</w:t>
      </w:r>
    </w:p>
    <w:p w14:paraId="6032E3B8" w14:textId="77777777" w:rsidR="00D62475" w:rsidRDefault="00000000">
      <w:pPr>
        <w:pStyle w:val="BodyText"/>
        <w:spacing w:before="256"/>
        <w:ind w:left="120" w:right="113"/>
        <w:jc w:val="both"/>
      </w:pPr>
      <w:r>
        <w:t xml:space="preserve">Visit leaders should </w:t>
      </w:r>
      <w:proofErr w:type="gramStart"/>
      <w:r>
        <w:t>clarify,</w:t>
      </w:r>
      <w:proofErr w:type="gramEnd"/>
      <w:r>
        <w:rPr>
          <w:spacing w:val="-2"/>
        </w:rPr>
        <w:t xml:space="preserve"> </w:t>
      </w:r>
      <w:r>
        <w:t>what insurance cover</w:t>
      </w:r>
      <w:r>
        <w:rPr>
          <w:spacing w:val="-1"/>
        </w:rPr>
        <w:t xml:space="preserve"> </w:t>
      </w:r>
      <w:r>
        <w:t xml:space="preserve">already exists </w:t>
      </w:r>
      <w:proofErr w:type="gramStart"/>
      <w:r>
        <w:t>in order to</w:t>
      </w:r>
      <w:proofErr w:type="gramEnd"/>
      <w:r>
        <w:t xml:space="preserve"> identify any additional cover that might need to be provided. It is the responsibility of the Directors to ensure that adequate insurance cover exists for activities (this should be arranged between the Headteacher and the Finance Dept.</w:t>
      </w:r>
    </w:p>
    <w:p w14:paraId="1B56E2F0" w14:textId="77777777" w:rsidR="00D62475" w:rsidRDefault="00D62475">
      <w:pPr>
        <w:pStyle w:val="BodyText"/>
      </w:pPr>
    </w:p>
    <w:p w14:paraId="6F4CC389" w14:textId="77777777" w:rsidR="00D62475" w:rsidRDefault="00000000">
      <w:pPr>
        <w:pStyle w:val="BodyText"/>
        <w:ind w:left="120" w:right="112"/>
        <w:jc w:val="both"/>
      </w:pPr>
      <w:r>
        <w:t>All external Activity Providers must be appropriately licensed (e.g. licensed by the Adventure Activities Licensing Authority), have completed risk assessments available for inspection and copying, and have adequate insurance cover in place.</w:t>
      </w:r>
    </w:p>
    <w:p w14:paraId="6EF6615E" w14:textId="77777777" w:rsidR="00D62475" w:rsidRDefault="00D62475">
      <w:pPr>
        <w:pStyle w:val="BodyText"/>
      </w:pPr>
    </w:p>
    <w:p w14:paraId="7D024410" w14:textId="77777777" w:rsidR="00D62475" w:rsidRDefault="00000000">
      <w:pPr>
        <w:pStyle w:val="Heading1"/>
        <w:numPr>
          <w:ilvl w:val="0"/>
          <w:numId w:val="1"/>
        </w:numPr>
        <w:tabs>
          <w:tab w:val="left" w:pos="361"/>
        </w:tabs>
        <w:spacing w:before="0"/>
        <w:ind w:left="361" w:hanging="241"/>
      </w:pPr>
      <w:bookmarkStart w:id="7" w:name="8._Staffing"/>
      <w:bookmarkEnd w:id="7"/>
      <w:r>
        <w:rPr>
          <w:color w:val="006FC0"/>
          <w:spacing w:val="-2"/>
        </w:rPr>
        <w:t>Staffing</w:t>
      </w:r>
    </w:p>
    <w:p w14:paraId="5AFA0FD3" w14:textId="77777777" w:rsidR="00D62475" w:rsidRDefault="00D62475">
      <w:pPr>
        <w:pStyle w:val="BodyText"/>
        <w:spacing w:before="1"/>
        <w:rPr>
          <w:b/>
          <w:sz w:val="24"/>
        </w:rPr>
      </w:pPr>
    </w:p>
    <w:p w14:paraId="463DEECA" w14:textId="77777777" w:rsidR="00D62475" w:rsidRDefault="00000000">
      <w:pPr>
        <w:pStyle w:val="BodyText"/>
        <w:spacing w:before="1"/>
        <w:ind w:left="120" w:right="114"/>
        <w:jc w:val="both"/>
      </w:pPr>
      <w:r>
        <w:t xml:space="preserve">Educational visits involve considerable responsibility on the part of staff and, in the case of residential experiences, impose a duty of care for pupils for </w:t>
      </w:r>
      <w:proofErr w:type="gramStart"/>
      <w:r>
        <w:t>24-hours</w:t>
      </w:r>
      <w:proofErr w:type="gramEnd"/>
      <w:r>
        <w:t xml:space="preserve"> every day.</w:t>
      </w:r>
    </w:p>
    <w:p w14:paraId="50FE8CC1" w14:textId="77777777" w:rsidR="00D62475" w:rsidRDefault="00D62475">
      <w:pPr>
        <w:jc w:val="both"/>
        <w:sectPr w:rsidR="00D62475">
          <w:footerReference w:type="default" r:id="rId8"/>
          <w:pgSz w:w="11910" w:h="16840"/>
          <w:pgMar w:top="1300" w:right="1680" w:bottom="1160" w:left="1680" w:header="0" w:footer="972" w:gutter="0"/>
          <w:pgNumType w:start="2"/>
          <w:cols w:space="720"/>
        </w:sectPr>
      </w:pPr>
    </w:p>
    <w:p w14:paraId="506AABFE" w14:textId="77777777" w:rsidR="00D62475" w:rsidRDefault="00000000">
      <w:pPr>
        <w:pStyle w:val="BodyText"/>
        <w:spacing w:before="29"/>
        <w:ind w:left="120" w:right="114"/>
        <w:jc w:val="both"/>
      </w:pPr>
      <w:r>
        <w:lastRenderedPageBreak/>
        <w:t xml:space="preserve">The selection of staff and supervision ratio requires careful consideration, </w:t>
      </w:r>
      <w:proofErr w:type="gramStart"/>
      <w:r>
        <w:t>taking into account</w:t>
      </w:r>
      <w:proofErr w:type="gramEnd"/>
      <w:r>
        <w:t xml:space="preserve"> many factors.</w:t>
      </w:r>
      <w:r>
        <w:rPr>
          <w:spacing w:val="40"/>
        </w:rPr>
        <w:t xml:space="preserve"> </w:t>
      </w:r>
      <w:r>
        <w:t>Visit leaders must ensure that pupils are supervised effectively, requiring them to take account of:</w:t>
      </w:r>
    </w:p>
    <w:p w14:paraId="27550DFC" w14:textId="77777777" w:rsidR="00D62475" w:rsidRDefault="00000000">
      <w:pPr>
        <w:pStyle w:val="ListParagraph"/>
        <w:numPr>
          <w:ilvl w:val="1"/>
          <w:numId w:val="1"/>
        </w:numPr>
        <w:tabs>
          <w:tab w:val="left" w:pos="839"/>
        </w:tabs>
        <w:spacing w:before="256"/>
        <w:ind w:hanging="362"/>
        <w:rPr>
          <w:sz w:val="18"/>
        </w:rPr>
      </w:pPr>
      <w:r>
        <w:rPr>
          <w:sz w:val="18"/>
        </w:rPr>
        <w:t>The</w:t>
      </w:r>
      <w:r>
        <w:rPr>
          <w:spacing w:val="-3"/>
          <w:sz w:val="18"/>
        </w:rPr>
        <w:t xml:space="preserve"> </w:t>
      </w:r>
      <w:r>
        <w:rPr>
          <w:sz w:val="18"/>
        </w:rPr>
        <w:t>nature</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activity</w:t>
      </w:r>
      <w:r>
        <w:rPr>
          <w:spacing w:val="-1"/>
          <w:sz w:val="18"/>
        </w:rPr>
        <w:t xml:space="preserve"> </w:t>
      </w:r>
      <w:r>
        <w:rPr>
          <w:sz w:val="18"/>
        </w:rPr>
        <w:t>(including</w:t>
      </w:r>
      <w:r>
        <w:rPr>
          <w:spacing w:val="-3"/>
          <w:sz w:val="18"/>
        </w:rPr>
        <w:t xml:space="preserve"> </w:t>
      </w:r>
      <w:r>
        <w:rPr>
          <w:sz w:val="18"/>
        </w:rPr>
        <w:t xml:space="preserve">its </w:t>
      </w:r>
      <w:r>
        <w:rPr>
          <w:spacing w:val="-2"/>
          <w:sz w:val="18"/>
        </w:rPr>
        <w:t>duration)</w:t>
      </w:r>
    </w:p>
    <w:p w14:paraId="050646CE" w14:textId="77777777" w:rsidR="00D62475" w:rsidRDefault="00000000">
      <w:pPr>
        <w:pStyle w:val="ListParagraph"/>
        <w:numPr>
          <w:ilvl w:val="1"/>
          <w:numId w:val="1"/>
        </w:numPr>
        <w:tabs>
          <w:tab w:val="left" w:pos="839"/>
        </w:tabs>
        <w:spacing w:before="1" w:line="229" w:lineRule="exact"/>
        <w:ind w:hanging="362"/>
        <w:rPr>
          <w:sz w:val="18"/>
        </w:rPr>
      </w:pPr>
      <w:r>
        <w:rPr>
          <w:sz w:val="18"/>
        </w:rPr>
        <w:t>The</w:t>
      </w:r>
      <w:r>
        <w:rPr>
          <w:spacing w:val="-5"/>
          <w:sz w:val="18"/>
        </w:rPr>
        <w:t xml:space="preserve"> </w:t>
      </w:r>
      <w:r>
        <w:rPr>
          <w:sz w:val="18"/>
        </w:rPr>
        <w:t>location</w:t>
      </w:r>
      <w:r>
        <w:rPr>
          <w:spacing w:val="-2"/>
          <w:sz w:val="18"/>
        </w:rPr>
        <w:t xml:space="preserve"> </w:t>
      </w:r>
      <w:r>
        <w:rPr>
          <w:sz w:val="18"/>
        </w:rPr>
        <w:t>and</w:t>
      </w:r>
      <w:r>
        <w:rPr>
          <w:spacing w:val="-3"/>
          <w:sz w:val="18"/>
        </w:rPr>
        <w:t xml:space="preserve"> </w:t>
      </w:r>
      <w:r>
        <w:rPr>
          <w:sz w:val="18"/>
        </w:rPr>
        <w:t>environment</w:t>
      </w:r>
      <w:r>
        <w:rPr>
          <w:spacing w:val="-2"/>
          <w:sz w:val="18"/>
        </w:rPr>
        <w:t xml:space="preserve"> </w:t>
      </w:r>
      <w:r>
        <w:rPr>
          <w:sz w:val="18"/>
        </w:rPr>
        <w:t>in which</w:t>
      </w:r>
      <w:r>
        <w:rPr>
          <w:spacing w:val="-3"/>
          <w:sz w:val="18"/>
        </w:rPr>
        <w:t xml:space="preserve"> </w:t>
      </w:r>
      <w:r>
        <w:rPr>
          <w:sz w:val="18"/>
        </w:rPr>
        <w:t>the</w:t>
      </w:r>
      <w:r>
        <w:rPr>
          <w:spacing w:val="-2"/>
          <w:sz w:val="18"/>
        </w:rPr>
        <w:t xml:space="preserve"> </w:t>
      </w:r>
      <w:r>
        <w:rPr>
          <w:sz w:val="18"/>
        </w:rPr>
        <w:t>activity</w:t>
      </w:r>
      <w:r>
        <w:rPr>
          <w:spacing w:val="-1"/>
          <w:sz w:val="18"/>
        </w:rPr>
        <w:t xml:space="preserve"> </w:t>
      </w:r>
      <w:r>
        <w:rPr>
          <w:sz w:val="18"/>
        </w:rPr>
        <w:t>is</w:t>
      </w:r>
      <w:r>
        <w:rPr>
          <w:spacing w:val="-3"/>
          <w:sz w:val="18"/>
        </w:rPr>
        <w:t xml:space="preserve"> </w:t>
      </w:r>
      <w:r>
        <w:rPr>
          <w:sz w:val="18"/>
        </w:rPr>
        <w:t>to take</w:t>
      </w:r>
      <w:r>
        <w:rPr>
          <w:spacing w:val="-2"/>
          <w:sz w:val="18"/>
        </w:rPr>
        <w:t xml:space="preserve"> place</w:t>
      </w:r>
    </w:p>
    <w:p w14:paraId="5CD70089" w14:textId="77777777" w:rsidR="00D62475" w:rsidRDefault="00000000">
      <w:pPr>
        <w:pStyle w:val="ListParagraph"/>
        <w:numPr>
          <w:ilvl w:val="1"/>
          <w:numId w:val="1"/>
        </w:numPr>
        <w:tabs>
          <w:tab w:val="left" w:pos="839"/>
        </w:tabs>
        <w:spacing w:line="229" w:lineRule="exact"/>
        <w:ind w:hanging="362"/>
        <w:rPr>
          <w:sz w:val="18"/>
        </w:rPr>
      </w:pPr>
      <w:r>
        <w:rPr>
          <w:sz w:val="18"/>
        </w:rPr>
        <w:t>The</w:t>
      </w:r>
      <w:r>
        <w:rPr>
          <w:spacing w:val="-5"/>
          <w:sz w:val="18"/>
        </w:rPr>
        <w:t xml:space="preserve"> </w:t>
      </w:r>
      <w:r>
        <w:rPr>
          <w:sz w:val="18"/>
        </w:rPr>
        <w:t>age</w:t>
      </w:r>
      <w:r>
        <w:rPr>
          <w:spacing w:val="-2"/>
          <w:sz w:val="18"/>
        </w:rPr>
        <w:t xml:space="preserve"> </w:t>
      </w:r>
      <w:r>
        <w:rPr>
          <w:sz w:val="18"/>
        </w:rPr>
        <w:t>and</w:t>
      </w:r>
      <w:r>
        <w:rPr>
          <w:spacing w:val="-1"/>
          <w:sz w:val="18"/>
        </w:rPr>
        <w:t xml:space="preserve"> </w:t>
      </w:r>
      <w:r>
        <w:rPr>
          <w:sz w:val="18"/>
        </w:rPr>
        <w:t>gender</w:t>
      </w:r>
      <w:r>
        <w:rPr>
          <w:spacing w:val="-2"/>
          <w:sz w:val="18"/>
        </w:rPr>
        <w:t xml:space="preserve"> </w:t>
      </w:r>
      <w:r>
        <w:rPr>
          <w:sz w:val="18"/>
        </w:rPr>
        <w:t>(including</w:t>
      </w:r>
      <w:r>
        <w:rPr>
          <w:spacing w:val="-1"/>
          <w:sz w:val="18"/>
        </w:rPr>
        <w:t xml:space="preserve"> </w:t>
      </w:r>
      <w:r>
        <w:rPr>
          <w:sz w:val="18"/>
        </w:rPr>
        <w:t>developmental</w:t>
      </w:r>
      <w:r>
        <w:rPr>
          <w:spacing w:val="-2"/>
          <w:sz w:val="18"/>
        </w:rPr>
        <w:t xml:space="preserve"> </w:t>
      </w:r>
      <w:r>
        <w:rPr>
          <w:sz w:val="18"/>
        </w:rPr>
        <w:t>age)</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pupils</w:t>
      </w:r>
      <w:r>
        <w:rPr>
          <w:spacing w:val="-3"/>
          <w:sz w:val="18"/>
        </w:rPr>
        <w:t xml:space="preserve"> </w:t>
      </w:r>
      <w:r>
        <w:rPr>
          <w:sz w:val="18"/>
        </w:rPr>
        <w:t>to be</w:t>
      </w:r>
      <w:r>
        <w:rPr>
          <w:spacing w:val="-2"/>
          <w:sz w:val="18"/>
        </w:rPr>
        <w:t xml:space="preserve"> supervised</w:t>
      </w:r>
    </w:p>
    <w:p w14:paraId="3F3C6E59" w14:textId="77777777" w:rsidR="00D62475" w:rsidRDefault="00000000">
      <w:pPr>
        <w:pStyle w:val="ListParagraph"/>
        <w:numPr>
          <w:ilvl w:val="1"/>
          <w:numId w:val="1"/>
        </w:numPr>
        <w:tabs>
          <w:tab w:val="left" w:pos="839"/>
        </w:tabs>
        <w:spacing w:before="1" w:line="229" w:lineRule="exact"/>
        <w:ind w:hanging="362"/>
        <w:rPr>
          <w:sz w:val="18"/>
        </w:rPr>
      </w:pPr>
      <w:r>
        <w:rPr>
          <w:sz w:val="18"/>
        </w:rPr>
        <w:t>The</w:t>
      </w:r>
      <w:r>
        <w:rPr>
          <w:spacing w:val="-6"/>
          <w:sz w:val="18"/>
        </w:rPr>
        <w:t xml:space="preserve"> </w:t>
      </w:r>
      <w:r>
        <w:rPr>
          <w:sz w:val="18"/>
        </w:rPr>
        <w:t>ability</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pupils</w:t>
      </w:r>
      <w:r>
        <w:rPr>
          <w:spacing w:val="-3"/>
          <w:sz w:val="18"/>
        </w:rPr>
        <w:t xml:space="preserve"> </w:t>
      </w:r>
      <w:r>
        <w:rPr>
          <w:sz w:val="18"/>
        </w:rPr>
        <w:t>(including</w:t>
      </w:r>
      <w:r>
        <w:rPr>
          <w:spacing w:val="-3"/>
          <w:sz w:val="18"/>
        </w:rPr>
        <w:t xml:space="preserve"> </w:t>
      </w:r>
      <w:r>
        <w:rPr>
          <w:sz w:val="18"/>
        </w:rPr>
        <w:t>their</w:t>
      </w:r>
      <w:r>
        <w:rPr>
          <w:spacing w:val="-1"/>
          <w:sz w:val="18"/>
        </w:rPr>
        <w:t xml:space="preserve"> </w:t>
      </w:r>
      <w:proofErr w:type="spellStart"/>
      <w:r>
        <w:rPr>
          <w:sz w:val="18"/>
        </w:rPr>
        <w:t>behavioural</w:t>
      </w:r>
      <w:proofErr w:type="spellEnd"/>
      <w:r>
        <w:rPr>
          <w:sz w:val="18"/>
        </w:rPr>
        <w:t>,</w:t>
      </w:r>
      <w:r>
        <w:rPr>
          <w:spacing w:val="-2"/>
          <w:sz w:val="18"/>
        </w:rPr>
        <w:t xml:space="preserve"> </w:t>
      </w:r>
      <w:r>
        <w:rPr>
          <w:sz w:val="18"/>
        </w:rPr>
        <w:t>medical,</w:t>
      </w:r>
      <w:r>
        <w:rPr>
          <w:spacing w:val="-2"/>
          <w:sz w:val="18"/>
        </w:rPr>
        <w:t xml:space="preserve"> </w:t>
      </w:r>
      <w:r>
        <w:rPr>
          <w:sz w:val="18"/>
        </w:rPr>
        <w:t>emotional</w:t>
      </w:r>
      <w:r>
        <w:rPr>
          <w:spacing w:val="-3"/>
          <w:sz w:val="18"/>
        </w:rPr>
        <w:t xml:space="preserve"> </w:t>
      </w:r>
      <w:r>
        <w:rPr>
          <w:sz w:val="18"/>
        </w:rPr>
        <w:t>and</w:t>
      </w:r>
      <w:r>
        <w:rPr>
          <w:spacing w:val="-3"/>
          <w:sz w:val="18"/>
        </w:rPr>
        <w:t xml:space="preserve"> </w:t>
      </w:r>
      <w:r>
        <w:rPr>
          <w:sz w:val="18"/>
        </w:rPr>
        <w:t xml:space="preserve">educational </w:t>
      </w:r>
      <w:r>
        <w:rPr>
          <w:spacing w:val="-2"/>
          <w:sz w:val="18"/>
        </w:rPr>
        <w:t>needs)</w:t>
      </w:r>
    </w:p>
    <w:p w14:paraId="0C62195D" w14:textId="77777777" w:rsidR="00D62475" w:rsidRDefault="00000000">
      <w:pPr>
        <w:pStyle w:val="ListParagraph"/>
        <w:numPr>
          <w:ilvl w:val="1"/>
          <w:numId w:val="1"/>
        </w:numPr>
        <w:tabs>
          <w:tab w:val="left" w:pos="839"/>
        </w:tabs>
        <w:spacing w:line="229" w:lineRule="exact"/>
        <w:ind w:hanging="362"/>
        <w:rPr>
          <w:sz w:val="18"/>
        </w:rPr>
      </w:pPr>
      <w:r>
        <w:rPr>
          <w:sz w:val="18"/>
        </w:rPr>
        <w:t>Staff</w:t>
      </w:r>
      <w:r>
        <w:rPr>
          <w:spacing w:val="-3"/>
          <w:sz w:val="18"/>
        </w:rPr>
        <w:t xml:space="preserve"> </w:t>
      </w:r>
      <w:r>
        <w:rPr>
          <w:spacing w:val="-2"/>
          <w:sz w:val="18"/>
        </w:rPr>
        <w:t>competence</w:t>
      </w:r>
    </w:p>
    <w:p w14:paraId="2A73ADC6" w14:textId="77777777" w:rsidR="00D62475" w:rsidRDefault="00D62475">
      <w:pPr>
        <w:pStyle w:val="BodyText"/>
        <w:rPr>
          <w:sz w:val="18"/>
        </w:rPr>
      </w:pPr>
    </w:p>
    <w:p w14:paraId="32DE461E" w14:textId="77777777" w:rsidR="00D62475" w:rsidRDefault="00000000">
      <w:pPr>
        <w:pStyle w:val="Heading1"/>
        <w:numPr>
          <w:ilvl w:val="0"/>
          <w:numId w:val="1"/>
        </w:numPr>
        <w:tabs>
          <w:tab w:val="left" w:pos="362"/>
        </w:tabs>
        <w:spacing w:before="0"/>
        <w:ind w:hanging="242"/>
      </w:pPr>
      <w:bookmarkStart w:id="8" w:name="9._Selection_of_Pupils"/>
      <w:bookmarkEnd w:id="8"/>
      <w:r>
        <w:rPr>
          <w:color w:val="006FC0"/>
        </w:rPr>
        <w:t>Selection</w:t>
      </w:r>
      <w:r>
        <w:rPr>
          <w:color w:val="006FC0"/>
          <w:spacing w:val="-4"/>
        </w:rPr>
        <w:t xml:space="preserve"> </w:t>
      </w:r>
      <w:r>
        <w:rPr>
          <w:color w:val="006FC0"/>
        </w:rPr>
        <w:t>of</w:t>
      </w:r>
      <w:r>
        <w:rPr>
          <w:color w:val="006FC0"/>
          <w:spacing w:val="-1"/>
        </w:rPr>
        <w:t xml:space="preserve"> </w:t>
      </w:r>
      <w:r>
        <w:rPr>
          <w:color w:val="006FC0"/>
          <w:spacing w:val="-2"/>
        </w:rPr>
        <w:t>Pupils</w:t>
      </w:r>
    </w:p>
    <w:p w14:paraId="1434C7CA" w14:textId="77777777" w:rsidR="00D62475" w:rsidRDefault="00D62475">
      <w:pPr>
        <w:pStyle w:val="BodyText"/>
        <w:spacing w:before="2"/>
        <w:rPr>
          <w:b/>
          <w:sz w:val="24"/>
        </w:rPr>
      </w:pPr>
    </w:p>
    <w:p w14:paraId="47E15085" w14:textId="77777777" w:rsidR="00D62475" w:rsidRDefault="00000000">
      <w:pPr>
        <w:pStyle w:val="BodyText"/>
        <w:ind w:left="120" w:right="114"/>
        <w:jc w:val="both"/>
      </w:pPr>
      <w:r>
        <w:t>Visits</w:t>
      </w:r>
      <w:r>
        <w:rPr>
          <w:spacing w:val="-3"/>
        </w:rPr>
        <w:t xml:space="preserve"> </w:t>
      </w:r>
      <w:r>
        <w:t>and</w:t>
      </w:r>
      <w:r>
        <w:rPr>
          <w:spacing w:val="-3"/>
        </w:rPr>
        <w:t xml:space="preserve"> </w:t>
      </w:r>
      <w:r>
        <w:t>residential</w:t>
      </w:r>
      <w:r>
        <w:rPr>
          <w:spacing w:val="-3"/>
        </w:rPr>
        <w:t xml:space="preserve"> </w:t>
      </w:r>
      <w:r>
        <w:t>stays</w:t>
      </w:r>
      <w:r>
        <w:rPr>
          <w:spacing w:val="-3"/>
        </w:rPr>
        <w:t xml:space="preserve"> </w:t>
      </w:r>
      <w:r>
        <w:t>offer</w:t>
      </w:r>
      <w:r>
        <w:rPr>
          <w:spacing w:val="-1"/>
        </w:rPr>
        <w:t xml:space="preserve"> </w:t>
      </w:r>
      <w:r>
        <w:t>valuable</w:t>
      </w:r>
      <w:r>
        <w:rPr>
          <w:spacing w:val="-2"/>
        </w:rPr>
        <w:t xml:space="preserve"> </w:t>
      </w:r>
      <w:r>
        <w:t>educational</w:t>
      </w:r>
      <w:r>
        <w:rPr>
          <w:spacing w:val="-2"/>
        </w:rPr>
        <w:t xml:space="preserve"> </w:t>
      </w:r>
      <w:r>
        <w:t>experiences</w:t>
      </w:r>
      <w:r>
        <w:rPr>
          <w:spacing w:val="-3"/>
        </w:rPr>
        <w:t xml:space="preserve"> </w:t>
      </w:r>
      <w:r>
        <w:t>and</w:t>
      </w:r>
      <w:r>
        <w:rPr>
          <w:spacing w:val="-3"/>
        </w:rPr>
        <w:t xml:space="preserve"> </w:t>
      </w:r>
      <w:r>
        <w:t>should,</w:t>
      </w:r>
      <w:r>
        <w:rPr>
          <w:spacing w:val="-2"/>
        </w:rPr>
        <w:t xml:space="preserve"> </w:t>
      </w:r>
      <w:r>
        <w:t>wherever</w:t>
      </w:r>
      <w:r>
        <w:rPr>
          <w:spacing w:val="-1"/>
        </w:rPr>
        <w:t xml:space="preserve"> </w:t>
      </w:r>
      <w:r>
        <w:t>possible, be made available to all pupils.</w:t>
      </w:r>
    </w:p>
    <w:p w14:paraId="29DAEABD" w14:textId="77777777" w:rsidR="00D62475" w:rsidRDefault="00000000">
      <w:pPr>
        <w:pStyle w:val="BodyText"/>
        <w:ind w:left="120" w:right="114"/>
        <w:jc w:val="both"/>
      </w:pPr>
      <w:r>
        <w:t xml:space="preserve">It may be necessary for the school to refuse to accept on the visit a pupil whose </w:t>
      </w:r>
      <w:proofErr w:type="spellStart"/>
      <w:r>
        <w:t>behaviour</w:t>
      </w:r>
      <w:proofErr w:type="spellEnd"/>
      <w:r>
        <w:t xml:space="preserve"> is considered a potential danger to themselves or others.</w:t>
      </w:r>
      <w:r>
        <w:rPr>
          <w:spacing w:val="40"/>
        </w:rPr>
        <w:t xml:space="preserve"> </w:t>
      </w:r>
      <w:r>
        <w:t>However, alternative means of fulfilling the curricular aims of the visit should be sought for such pupils where possible.</w:t>
      </w:r>
      <w:r>
        <w:rPr>
          <w:spacing w:val="40"/>
        </w:rPr>
        <w:t xml:space="preserve"> </w:t>
      </w:r>
      <w:r>
        <w:t>It is important that we adopt a sensitive and reasoned approach to parents/carers in this eventuality.</w:t>
      </w:r>
    </w:p>
    <w:p w14:paraId="4E6C2821" w14:textId="77777777" w:rsidR="00D62475" w:rsidRDefault="00000000">
      <w:pPr>
        <w:pStyle w:val="Heading1"/>
        <w:numPr>
          <w:ilvl w:val="0"/>
          <w:numId w:val="1"/>
        </w:numPr>
        <w:tabs>
          <w:tab w:val="left" w:pos="483"/>
        </w:tabs>
        <w:ind w:left="483" w:hanging="363"/>
      </w:pPr>
      <w:bookmarkStart w:id="9" w:name="10._Special,_Medical,_Dietary,_Support_N"/>
      <w:bookmarkEnd w:id="9"/>
      <w:r>
        <w:rPr>
          <w:color w:val="006FC0"/>
        </w:rPr>
        <w:t>Special,</w:t>
      </w:r>
      <w:r>
        <w:rPr>
          <w:color w:val="006FC0"/>
          <w:spacing w:val="-4"/>
        </w:rPr>
        <w:t xml:space="preserve"> </w:t>
      </w:r>
      <w:r>
        <w:rPr>
          <w:color w:val="006FC0"/>
        </w:rPr>
        <w:t>Medical,</w:t>
      </w:r>
      <w:r>
        <w:rPr>
          <w:color w:val="006FC0"/>
          <w:spacing w:val="-4"/>
        </w:rPr>
        <w:t xml:space="preserve"> </w:t>
      </w:r>
      <w:r>
        <w:rPr>
          <w:color w:val="006FC0"/>
        </w:rPr>
        <w:t>Dietary,</w:t>
      </w:r>
      <w:r>
        <w:rPr>
          <w:color w:val="006FC0"/>
          <w:spacing w:val="-3"/>
        </w:rPr>
        <w:t xml:space="preserve"> </w:t>
      </w:r>
      <w:r>
        <w:rPr>
          <w:color w:val="006FC0"/>
        </w:rPr>
        <w:t>Support</w:t>
      </w:r>
      <w:r>
        <w:rPr>
          <w:color w:val="006FC0"/>
          <w:spacing w:val="-5"/>
        </w:rPr>
        <w:t xml:space="preserve"> </w:t>
      </w:r>
      <w:r>
        <w:rPr>
          <w:color w:val="006FC0"/>
          <w:spacing w:val="-4"/>
        </w:rPr>
        <w:t>Needs</w:t>
      </w:r>
    </w:p>
    <w:p w14:paraId="264C612B" w14:textId="77777777" w:rsidR="00D62475" w:rsidRDefault="00D62475">
      <w:pPr>
        <w:pStyle w:val="BodyText"/>
        <w:spacing w:before="2"/>
        <w:rPr>
          <w:b/>
          <w:sz w:val="24"/>
        </w:rPr>
      </w:pPr>
    </w:p>
    <w:p w14:paraId="5B3866AB" w14:textId="77777777" w:rsidR="00D62475" w:rsidRDefault="00000000">
      <w:pPr>
        <w:pStyle w:val="BodyText"/>
        <w:ind w:left="120" w:right="112"/>
        <w:jc w:val="both"/>
      </w:pPr>
      <w:r>
        <w:t>The school has information regarding any special educational, medical and dietary needs of</w:t>
      </w:r>
      <w:r>
        <w:rPr>
          <w:spacing w:val="40"/>
        </w:rPr>
        <w:t xml:space="preserve"> </w:t>
      </w:r>
      <w:r>
        <w:t>pupils (visit leaders can ensure parents provide up to date information by asking for a return slip to be completed).</w:t>
      </w:r>
      <w:r>
        <w:rPr>
          <w:spacing w:val="80"/>
        </w:rPr>
        <w:t xml:space="preserve"> </w:t>
      </w:r>
      <w:r>
        <w:t>Additional safety measures may be needed to support pupils during visits. Arrangements</w:t>
      </w:r>
      <w:r>
        <w:rPr>
          <w:spacing w:val="-3"/>
        </w:rPr>
        <w:t xml:space="preserve"> </w:t>
      </w:r>
      <w:r>
        <w:t>for</w:t>
      </w:r>
      <w:r>
        <w:rPr>
          <w:spacing w:val="-1"/>
        </w:rPr>
        <w:t xml:space="preserve"> </w:t>
      </w:r>
      <w:r>
        <w:t>taking</w:t>
      </w:r>
      <w:r>
        <w:rPr>
          <w:spacing w:val="-3"/>
        </w:rPr>
        <w:t xml:space="preserve"> </w:t>
      </w:r>
      <w:r>
        <w:t>medication and</w:t>
      </w:r>
      <w:r>
        <w:rPr>
          <w:spacing w:val="-2"/>
        </w:rPr>
        <w:t xml:space="preserve"> </w:t>
      </w:r>
      <w:r>
        <w:t>ensuring</w:t>
      </w:r>
      <w:r>
        <w:rPr>
          <w:spacing w:val="-3"/>
        </w:rPr>
        <w:t xml:space="preserve"> </w:t>
      </w:r>
      <w:r>
        <w:t>sufficient</w:t>
      </w:r>
      <w:r>
        <w:rPr>
          <w:spacing w:val="-1"/>
        </w:rPr>
        <w:t xml:space="preserve"> </w:t>
      </w:r>
      <w:r>
        <w:t>supplies for</w:t>
      </w:r>
      <w:r>
        <w:rPr>
          <w:spacing w:val="-1"/>
        </w:rPr>
        <w:t xml:space="preserve"> </w:t>
      </w:r>
      <w:r>
        <w:t>residential</w:t>
      </w:r>
      <w:r>
        <w:rPr>
          <w:spacing w:val="-2"/>
        </w:rPr>
        <w:t xml:space="preserve"> </w:t>
      </w:r>
      <w:r>
        <w:t>visits must</w:t>
      </w:r>
      <w:r>
        <w:rPr>
          <w:spacing w:val="-1"/>
        </w:rPr>
        <w:t xml:space="preserve"> </w:t>
      </w:r>
      <w:r>
        <w:t>be established.</w:t>
      </w:r>
      <w:r>
        <w:rPr>
          <w:spacing w:val="40"/>
        </w:rPr>
        <w:t xml:space="preserve"> </w:t>
      </w:r>
      <w:r>
        <w:t xml:space="preserve">Staff must be briefed regarding those with </w:t>
      </w:r>
      <w:proofErr w:type="gramStart"/>
      <w:r>
        <w:t>needs, and</w:t>
      </w:r>
      <w:proofErr w:type="gramEnd"/>
      <w:r>
        <w:t xml:space="preserve"> trained to treat and respond </w:t>
      </w:r>
      <w:r>
        <w:rPr>
          <w:spacing w:val="-2"/>
        </w:rPr>
        <w:t>accordingly.</w:t>
      </w:r>
    </w:p>
    <w:p w14:paraId="1DC782DE" w14:textId="77777777" w:rsidR="00D62475" w:rsidRDefault="00000000">
      <w:pPr>
        <w:pStyle w:val="Heading1"/>
        <w:numPr>
          <w:ilvl w:val="0"/>
          <w:numId w:val="1"/>
        </w:numPr>
        <w:tabs>
          <w:tab w:val="left" w:pos="483"/>
        </w:tabs>
        <w:spacing w:before="252"/>
        <w:ind w:left="483" w:hanging="363"/>
      </w:pPr>
      <w:r>
        <w:rPr>
          <w:color w:val="006FC0"/>
        </w:rPr>
        <w:t>First</w:t>
      </w:r>
      <w:r>
        <w:rPr>
          <w:color w:val="006FC0"/>
          <w:spacing w:val="-6"/>
        </w:rPr>
        <w:t xml:space="preserve"> </w:t>
      </w:r>
      <w:r>
        <w:rPr>
          <w:color w:val="006FC0"/>
          <w:spacing w:val="-5"/>
        </w:rPr>
        <w:t>Aid</w:t>
      </w:r>
    </w:p>
    <w:p w14:paraId="09F442D6" w14:textId="77777777" w:rsidR="00D62475" w:rsidRDefault="00D62475">
      <w:pPr>
        <w:pStyle w:val="BodyText"/>
        <w:spacing w:before="2"/>
        <w:rPr>
          <w:b/>
          <w:sz w:val="24"/>
        </w:rPr>
      </w:pPr>
    </w:p>
    <w:p w14:paraId="7AB4CA74" w14:textId="77777777" w:rsidR="00D62475" w:rsidRDefault="00000000">
      <w:pPr>
        <w:pStyle w:val="BodyText"/>
        <w:ind w:left="120" w:right="112"/>
        <w:jc w:val="both"/>
      </w:pPr>
      <w:r>
        <w:t xml:space="preserve">The extent of first aid arrangements will depend on the visit, and the availability of external first aid or medical assistance. Visit Leaders must ensure first </w:t>
      </w:r>
      <w:proofErr w:type="gramStart"/>
      <w:r>
        <w:t>aid cover</w:t>
      </w:r>
      <w:proofErr w:type="gramEnd"/>
      <w:r>
        <w:t xml:space="preserve"> for all visits. An appropriate first aid kit should be carried. One of the staff should hold an appropriate first aid qualification when required.</w:t>
      </w:r>
    </w:p>
    <w:p w14:paraId="04C7C59F" w14:textId="77777777" w:rsidR="00D62475" w:rsidRDefault="00D62475">
      <w:pPr>
        <w:pStyle w:val="BodyText"/>
      </w:pPr>
    </w:p>
    <w:p w14:paraId="7EF51370" w14:textId="77777777" w:rsidR="00D62475" w:rsidRDefault="00000000">
      <w:pPr>
        <w:pStyle w:val="Heading1"/>
        <w:numPr>
          <w:ilvl w:val="0"/>
          <w:numId w:val="1"/>
        </w:numPr>
        <w:tabs>
          <w:tab w:val="left" w:pos="483"/>
        </w:tabs>
        <w:spacing w:before="0"/>
        <w:ind w:left="483" w:hanging="363"/>
      </w:pPr>
      <w:bookmarkStart w:id="10" w:name="12._Clothing_&amp;_Equipment"/>
      <w:bookmarkEnd w:id="10"/>
      <w:r>
        <w:rPr>
          <w:color w:val="006FC0"/>
        </w:rPr>
        <w:t>Clothing</w:t>
      </w:r>
      <w:r>
        <w:rPr>
          <w:color w:val="006FC0"/>
          <w:spacing w:val="-4"/>
        </w:rPr>
        <w:t xml:space="preserve"> </w:t>
      </w:r>
      <w:r>
        <w:rPr>
          <w:color w:val="006FC0"/>
        </w:rPr>
        <w:t>&amp;</w:t>
      </w:r>
      <w:r>
        <w:rPr>
          <w:color w:val="006FC0"/>
          <w:spacing w:val="-5"/>
        </w:rPr>
        <w:t xml:space="preserve"> </w:t>
      </w:r>
      <w:r>
        <w:rPr>
          <w:color w:val="006FC0"/>
          <w:spacing w:val="-2"/>
        </w:rPr>
        <w:t>Equipment</w:t>
      </w:r>
    </w:p>
    <w:p w14:paraId="1AF7B61D" w14:textId="77777777" w:rsidR="00D62475" w:rsidRDefault="00D62475">
      <w:pPr>
        <w:pStyle w:val="BodyText"/>
        <w:spacing w:before="2"/>
        <w:rPr>
          <w:b/>
          <w:sz w:val="24"/>
        </w:rPr>
      </w:pPr>
    </w:p>
    <w:p w14:paraId="2C1224EB" w14:textId="77777777" w:rsidR="00D62475" w:rsidRDefault="00000000">
      <w:pPr>
        <w:pStyle w:val="BodyText"/>
        <w:ind w:left="120" w:right="115"/>
        <w:jc w:val="both"/>
      </w:pPr>
      <w:r>
        <w:t>Appropriate Clothing, footwear and equipment is needed. A detailed kit list should be sent to parents/carers well before departure when required. For adventure activities, operation in remote areas or in adverse weather conditions these items must be checked for suitability</w:t>
      </w:r>
      <w:r>
        <w:rPr>
          <w:spacing w:val="80"/>
        </w:rPr>
        <w:t xml:space="preserve"> </w:t>
      </w:r>
      <w:r>
        <w:t>before departure.</w:t>
      </w:r>
    </w:p>
    <w:p w14:paraId="4F1F0F8E" w14:textId="77777777" w:rsidR="00D62475" w:rsidRDefault="00D62475">
      <w:pPr>
        <w:pStyle w:val="BodyText"/>
      </w:pPr>
    </w:p>
    <w:p w14:paraId="75A49FA9" w14:textId="77777777" w:rsidR="00D62475" w:rsidRDefault="00000000">
      <w:pPr>
        <w:pStyle w:val="BodyText"/>
        <w:ind w:left="120" w:right="115"/>
        <w:jc w:val="both"/>
      </w:pPr>
      <w:r>
        <w:t>In remote locations spare clothing</w:t>
      </w:r>
      <w:r>
        <w:rPr>
          <w:spacing w:val="-1"/>
        </w:rPr>
        <w:t xml:space="preserve"> </w:t>
      </w:r>
      <w:r>
        <w:t>and group emergency equipment appropriate</w:t>
      </w:r>
      <w:r>
        <w:rPr>
          <w:spacing w:val="-2"/>
        </w:rPr>
        <w:t xml:space="preserve"> </w:t>
      </w:r>
      <w:r>
        <w:t>to</w:t>
      </w:r>
      <w:r>
        <w:rPr>
          <w:spacing w:val="-3"/>
        </w:rPr>
        <w:t xml:space="preserve"> </w:t>
      </w:r>
      <w:r>
        <w:t>the nature of the environment must be carried. Protection from excessive exposure to sun is essential (high factor sun creams, hats and long sleeves).</w:t>
      </w:r>
    </w:p>
    <w:p w14:paraId="478E17DF" w14:textId="77777777" w:rsidR="00D62475" w:rsidRDefault="00000000">
      <w:pPr>
        <w:pStyle w:val="Heading1"/>
        <w:numPr>
          <w:ilvl w:val="0"/>
          <w:numId w:val="1"/>
        </w:numPr>
        <w:tabs>
          <w:tab w:val="left" w:pos="481"/>
        </w:tabs>
        <w:spacing w:before="254"/>
        <w:ind w:left="481" w:hanging="361"/>
      </w:pPr>
      <w:bookmarkStart w:id="11" w:name="13._Emergency_Procedures"/>
      <w:bookmarkEnd w:id="11"/>
      <w:r>
        <w:rPr>
          <w:color w:val="006FC0"/>
        </w:rPr>
        <w:t>Emergency</w:t>
      </w:r>
      <w:r>
        <w:rPr>
          <w:color w:val="006FC0"/>
          <w:spacing w:val="-3"/>
        </w:rPr>
        <w:t xml:space="preserve"> </w:t>
      </w:r>
      <w:r>
        <w:rPr>
          <w:color w:val="006FC0"/>
          <w:spacing w:val="-2"/>
        </w:rPr>
        <w:t>Procedures</w:t>
      </w:r>
    </w:p>
    <w:p w14:paraId="31369B0E" w14:textId="77777777" w:rsidR="00D62475" w:rsidRDefault="00D62475">
      <w:pPr>
        <w:pStyle w:val="BodyText"/>
        <w:spacing w:before="1"/>
        <w:rPr>
          <w:b/>
          <w:sz w:val="24"/>
        </w:rPr>
      </w:pPr>
    </w:p>
    <w:p w14:paraId="16E74826" w14:textId="77777777" w:rsidR="00D62475" w:rsidRDefault="00000000">
      <w:pPr>
        <w:pStyle w:val="BodyText"/>
        <w:ind w:left="120"/>
        <w:jc w:val="both"/>
      </w:pPr>
      <w:bookmarkStart w:id="12" w:name="Please_see_the_separate_emergency_proced"/>
      <w:bookmarkEnd w:id="12"/>
      <w:r>
        <w:t>Please</w:t>
      </w:r>
      <w:r>
        <w:rPr>
          <w:spacing w:val="-7"/>
        </w:rPr>
        <w:t xml:space="preserve"> </w:t>
      </w:r>
      <w:r>
        <w:t>see</w:t>
      </w:r>
      <w:r>
        <w:rPr>
          <w:spacing w:val="-7"/>
        </w:rPr>
        <w:t xml:space="preserve"> </w:t>
      </w:r>
      <w:r>
        <w:t>the</w:t>
      </w:r>
      <w:r>
        <w:rPr>
          <w:spacing w:val="-5"/>
        </w:rPr>
        <w:t xml:space="preserve"> </w:t>
      </w:r>
      <w:r>
        <w:t>separate</w:t>
      </w:r>
      <w:r>
        <w:rPr>
          <w:spacing w:val="-7"/>
        </w:rPr>
        <w:t xml:space="preserve"> </w:t>
      </w:r>
      <w:r>
        <w:t>emergency</w:t>
      </w:r>
      <w:r>
        <w:rPr>
          <w:spacing w:val="-5"/>
        </w:rPr>
        <w:t xml:space="preserve"> </w:t>
      </w:r>
      <w:r>
        <w:t>procedure</w:t>
      </w:r>
      <w:r>
        <w:rPr>
          <w:spacing w:val="-4"/>
        </w:rPr>
        <w:t xml:space="preserve"> </w:t>
      </w:r>
      <w:r>
        <w:rPr>
          <w:spacing w:val="-2"/>
        </w:rPr>
        <w:t>guidance.</w:t>
      </w:r>
    </w:p>
    <w:p w14:paraId="41C78809" w14:textId="77777777" w:rsidR="00D62475" w:rsidRDefault="00000000">
      <w:pPr>
        <w:pStyle w:val="Heading1"/>
        <w:numPr>
          <w:ilvl w:val="0"/>
          <w:numId w:val="1"/>
        </w:numPr>
        <w:tabs>
          <w:tab w:val="left" w:pos="483"/>
        </w:tabs>
        <w:ind w:left="483" w:hanging="363"/>
      </w:pPr>
      <w:r>
        <w:rPr>
          <w:color w:val="006FC0"/>
        </w:rPr>
        <w:t xml:space="preserve">Policy </w:t>
      </w:r>
      <w:r>
        <w:rPr>
          <w:color w:val="006FC0"/>
          <w:spacing w:val="-2"/>
        </w:rPr>
        <w:t>Review</w:t>
      </w:r>
    </w:p>
    <w:p w14:paraId="1EBA9DE2" w14:textId="4618F465" w:rsidR="00D62475" w:rsidRDefault="00000000">
      <w:pPr>
        <w:pStyle w:val="BodyText"/>
        <w:spacing w:before="259"/>
        <w:ind w:left="120"/>
        <w:jc w:val="both"/>
      </w:pPr>
      <w:r>
        <w:t>These</w:t>
      </w:r>
      <w:r>
        <w:rPr>
          <w:spacing w:val="-8"/>
        </w:rPr>
        <w:t xml:space="preserve"> </w:t>
      </w:r>
      <w:r>
        <w:t>Guidance</w:t>
      </w:r>
      <w:r>
        <w:rPr>
          <w:spacing w:val="-2"/>
        </w:rPr>
        <w:t xml:space="preserve"> </w:t>
      </w:r>
      <w:r>
        <w:t>Notes</w:t>
      </w:r>
      <w:r>
        <w:rPr>
          <w:spacing w:val="-7"/>
        </w:rPr>
        <w:t xml:space="preserve"> </w:t>
      </w:r>
      <w:r>
        <w:t>were</w:t>
      </w:r>
      <w:r>
        <w:rPr>
          <w:spacing w:val="-5"/>
        </w:rPr>
        <w:t xml:space="preserve"> </w:t>
      </w:r>
      <w:r>
        <w:t>last</w:t>
      </w:r>
      <w:r>
        <w:rPr>
          <w:spacing w:val="-2"/>
        </w:rPr>
        <w:t xml:space="preserve"> </w:t>
      </w:r>
      <w:proofErr w:type="gramStart"/>
      <w:r>
        <w:t>reviewed</w:t>
      </w:r>
      <w:proofErr w:type="gramEnd"/>
      <w:r>
        <w:rPr>
          <w:spacing w:val="-6"/>
        </w:rPr>
        <w:t xml:space="preserve"> </w:t>
      </w:r>
      <w:r w:rsidR="00E2155C">
        <w:t>September</w:t>
      </w:r>
      <w:r>
        <w:rPr>
          <w:spacing w:val="-5"/>
        </w:rPr>
        <w:t xml:space="preserve"> </w:t>
      </w:r>
      <w:r>
        <w:t>202</w:t>
      </w:r>
      <w:r w:rsidR="000A4647">
        <w:t>5</w:t>
      </w:r>
      <w:r>
        <w:t>.</w:t>
      </w:r>
      <w:r>
        <w:rPr>
          <w:spacing w:val="38"/>
        </w:rPr>
        <w:t xml:space="preserve"> </w:t>
      </w:r>
      <w:r>
        <w:t>Next</w:t>
      </w:r>
      <w:r>
        <w:rPr>
          <w:spacing w:val="-4"/>
        </w:rPr>
        <w:t xml:space="preserve"> </w:t>
      </w:r>
      <w:r>
        <w:t>review</w:t>
      </w:r>
      <w:r>
        <w:rPr>
          <w:spacing w:val="-3"/>
        </w:rPr>
        <w:t xml:space="preserve"> </w:t>
      </w:r>
      <w:r>
        <w:t>is</w:t>
      </w:r>
      <w:r>
        <w:rPr>
          <w:spacing w:val="-4"/>
        </w:rPr>
        <w:t xml:space="preserve"> </w:t>
      </w:r>
      <w:r>
        <w:t>September</w:t>
      </w:r>
      <w:r>
        <w:rPr>
          <w:spacing w:val="-5"/>
        </w:rPr>
        <w:t xml:space="preserve"> </w:t>
      </w:r>
      <w:r>
        <w:rPr>
          <w:spacing w:val="-2"/>
        </w:rPr>
        <w:t>202</w:t>
      </w:r>
      <w:r w:rsidR="000A4647">
        <w:rPr>
          <w:spacing w:val="-2"/>
        </w:rPr>
        <w:t>6</w:t>
      </w:r>
      <w:r>
        <w:rPr>
          <w:spacing w:val="-2"/>
        </w:rPr>
        <w:t>.</w:t>
      </w:r>
    </w:p>
    <w:sectPr w:rsidR="00D62475">
      <w:pgSz w:w="11910" w:h="16840"/>
      <w:pgMar w:top="1360" w:right="1680" w:bottom="1160" w:left="168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C559" w14:textId="77777777" w:rsidR="003A3795" w:rsidRDefault="003A3795">
      <w:r>
        <w:separator/>
      </w:r>
    </w:p>
  </w:endnote>
  <w:endnote w:type="continuationSeparator" w:id="0">
    <w:p w14:paraId="3C0C7335" w14:textId="77777777" w:rsidR="003A3795" w:rsidRDefault="003A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FBFA" w14:textId="05C217FF" w:rsidR="00D62475" w:rsidRDefault="00D6247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0463" w14:textId="77777777" w:rsidR="003A3795" w:rsidRDefault="003A3795">
      <w:r>
        <w:separator/>
      </w:r>
    </w:p>
  </w:footnote>
  <w:footnote w:type="continuationSeparator" w:id="0">
    <w:p w14:paraId="4F4F5F10" w14:textId="77777777" w:rsidR="003A3795" w:rsidRDefault="003A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C227D"/>
    <w:multiLevelType w:val="hybridMultilevel"/>
    <w:tmpl w:val="926495F6"/>
    <w:lvl w:ilvl="0" w:tplc="9BC2D1B8">
      <w:start w:val="1"/>
      <w:numFmt w:val="decimal"/>
      <w:lvlText w:val="%1."/>
      <w:lvlJc w:val="left"/>
      <w:pPr>
        <w:ind w:left="362" w:hanging="243"/>
        <w:jc w:val="left"/>
      </w:pPr>
      <w:rPr>
        <w:rFonts w:ascii="Calibri" w:eastAsia="Calibri" w:hAnsi="Calibri" w:cs="Calibri" w:hint="default"/>
        <w:b/>
        <w:bCs/>
        <w:i w:val="0"/>
        <w:iCs w:val="0"/>
        <w:color w:val="006FC0"/>
        <w:spacing w:val="0"/>
        <w:w w:val="100"/>
        <w:sz w:val="24"/>
        <w:szCs w:val="24"/>
        <w:lang w:val="en-US" w:eastAsia="en-US" w:bidi="ar-SA"/>
      </w:rPr>
    </w:lvl>
    <w:lvl w:ilvl="1" w:tplc="22F2F4E6">
      <w:numFmt w:val="bullet"/>
      <w:lvlText w:val=""/>
      <w:lvlJc w:val="left"/>
      <w:pPr>
        <w:ind w:left="839" w:hanging="363"/>
      </w:pPr>
      <w:rPr>
        <w:rFonts w:ascii="Symbol" w:eastAsia="Symbol" w:hAnsi="Symbol" w:cs="Symbol" w:hint="default"/>
        <w:b w:val="0"/>
        <w:bCs w:val="0"/>
        <w:i w:val="0"/>
        <w:iCs w:val="0"/>
        <w:spacing w:val="0"/>
        <w:w w:val="100"/>
        <w:sz w:val="18"/>
        <w:szCs w:val="18"/>
        <w:lang w:val="en-US" w:eastAsia="en-US" w:bidi="ar-SA"/>
      </w:rPr>
    </w:lvl>
    <w:lvl w:ilvl="2" w:tplc="A12A49EC">
      <w:numFmt w:val="bullet"/>
      <w:lvlText w:val="•"/>
      <w:lvlJc w:val="left"/>
      <w:pPr>
        <w:ind w:left="1696" w:hanging="363"/>
      </w:pPr>
      <w:rPr>
        <w:rFonts w:hint="default"/>
        <w:lang w:val="en-US" w:eastAsia="en-US" w:bidi="ar-SA"/>
      </w:rPr>
    </w:lvl>
    <w:lvl w:ilvl="3" w:tplc="3C0CF45A">
      <w:numFmt w:val="bullet"/>
      <w:lvlText w:val="•"/>
      <w:lvlJc w:val="left"/>
      <w:pPr>
        <w:ind w:left="2552" w:hanging="363"/>
      </w:pPr>
      <w:rPr>
        <w:rFonts w:hint="default"/>
        <w:lang w:val="en-US" w:eastAsia="en-US" w:bidi="ar-SA"/>
      </w:rPr>
    </w:lvl>
    <w:lvl w:ilvl="4" w:tplc="E2C2E028">
      <w:numFmt w:val="bullet"/>
      <w:lvlText w:val="•"/>
      <w:lvlJc w:val="left"/>
      <w:pPr>
        <w:ind w:left="3408" w:hanging="363"/>
      </w:pPr>
      <w:rPr>
        <w:rFonts w:hint="default"/>
        <w:lang w:val="en-US" w:eastAsia="en-US" w:bidi="ar-SA"/>
      </w:rPr>
    </w:lvl>
    <w:lvl w:ilvl="5" w:tplc="0464C8FA">
      <w:numFmt w:val="bullet"/>
      <w:lvlText w:val="•"/>
      <w:lvlJc w:val="left"/>
      <w:pPr>
        <w:ind w:left="4265" w:hanging="363"/>
      </w:pPr>
      <w:rPr>
        <w:rFonts w:hint="default"/>
        <w:lang w:val="en-US" w:eastAsia="en-US" w:bidi="ar-SA"/>
      </w:rPr>
    </w:lvl>
    <w:lvl w:ilvl="6" w:tplc="9F8EBA18">
      <w:numFmt w:val="bullet"/>
      <w:lvlText w:val="•"/>
      <w:lvlJc w:val="left"/>
      <w:pPr>
        <w:ind w:left="5121" w:hanging="363"/>
      </w:pPr>
      <w:rPr>
        <w:rFonts w:hint="default"/>
        <w:lang w:val="en-US" w:eastAsia="en-US" w:bidi="ar-SA"/>
      </w:rPr>
    </w:lvl>
    <w:lvl w:ilvl="7" w:tplc="BA107BA0">
      <w:numFmt w:val="bullet"/>
      <w:lvlText w:val="•"/>
      <w:lvlJc w:val="left"/>
      <w:pPr>
        <w:ind w:left="5977" w:hanging="363"/>
      </w:pPr>
      <w:rPr>
        <w:rFonts w:hint="default"/>
        <w:lang w:val="en-US" w:eastAsia="en-US" w:bidi="ar-SA"/>
      </w:rPr>
    </w:lvl>
    <w:lvl w:ilvl="8" w:tplc="4480641A">
      <w:numFmt w:val="bullet"/>
      <w:lvlText w:val="•"/>
      <w:lvlJc w:val="left"/>
      <w:pPr>
        <w:ind w:left="6833" w:hanging="363"/>
      </w:pPr>
      <w:rPr>
        <w:rFonts w:hint="default"/>
        <w:lang w:val="en-US" w:eastAsia="en-US" w:bidi="ar-SA"/>
      </w:rPr>
    </w:lvl>
  </w:abstractNum>
  <w:num w:numId="1" w16cid:durableId="184165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2475"/>
    <w:rsid w:val="000A4647"/>
    <w:rsid w:val="001F770A"/>
    <w:rsid w:val="003A3795"/>
    <w:rsid w:val="005A53B1"/>
    <w:rsid w:val="008216B8"/>
    <w:rsid w:val="00D62475"/>
    <w:rsid w:val="00E21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A9B9F"/>
  <w15:docId w15:val="{856FCFC7-6CAE-41DC-8F32-9C00A2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5"/>
      <w:ind w:left="361" w:hanging="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39"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155C"/>
    <w:pPr>
      <w:tabs>
        <w:tab w:val="center" w:pos="4513"/>
        <w:tab w:val="right" w:pos="9026"/>
      </w:tabs>
    </w:pPr>
  </w:style>
  <w:style w:type="character" w:customStyle="1" w:styleId="HeaderChar">
    <w:name w:val="Header Char"/>
    <w:basedOn w:val="DefaultParagraphFont"/>
    <w:link w:val="Header"/>
    <w:uiPriority w:val="99"/>
    <w:rsid w:val="00E2155C"/>
    <w:rPr>
      <w:rFonts w:ascii="Calibri" w:eastAsia="Calibri" w:hAnsi="Calibri" w:cs="Calibri"/>
    </w:rPr>
  </w:style>
  <w:style w:type="paragraph" w:styleId="Footer">
    <w:name w:val="footer"/>
    <w:basedOn w:val="Normal"/>
    <w:link w:val="FooterChar"/>
    <w:uiPriority w:val="99"/>
    <w:unhideWhenUsed/>
    <w:rsid w:val="00E2155C"/>
    <w:pPr>
      <w:tabs>
        <w:tab w:val="center" w:pos="4513"/>
        <w:tab w:val="right" w:pos="9026"/>
      </w:tabs>
    </w:pPr>
  </w:style>
  <w:style w:type="character" w:customStyle="1" w:styleId="FooterChar">
    <w:name w:val="Footer Char"/>
    <w:basedOn w:val="DefaultParagraphFont"/>
    <w:link w:val="Footer"/>
    <w:uiPriority w:val="99"/>
    <w:rsid w:val="00E2155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6850</Characters>
  <Application>Microsoft Office Word</Application>
  <DocSecurity>0</DocSecurity>
  <Lines>57</Lines>
  <Paragraphs>16</Paragraphs>
  <ScaleCrop>false</ScaleCrop>
  <Company>Alderman Knight School</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 off site visit</dc:title>
  <dc:creator>hhowells</dc:creator>
  <cp:lastModifiedBy>Mike Davies</cp:lastModifiedBy>
  <cp:revision>2</cp:revision>
  <dcterms:created xsi:type="dcterms:W3CDTF">2025-09-10T10:23:00Z</dcterms:created>
  <dcterms:modified xsi:type="dcterms:W3CDTF">2025-09-10T10:23:00Z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2024-10-01T00:00:00Z</vt:filetime>
  </property>
  <property fmtid="{D5CDD505-2E9C-101B-9397-08002B2CF9AE}" pid="5" name="Producer">
    <vt:lpwstr>Adobe PDF Library 20.12.80</vt:lpwstr>
  </property>
  <property fmtid="{D5CDD505-2E9C-101B-9397-08002B2CF9AE}" pid="6" name="SourceModified">
    <vt:lpwstr>D:20201009135120</vt:lpwstr>
  </property>
</Properties>
</file>