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3D4" w14:textId="77777777" w:rsidR="00634BF9" w:rsidRDefault="00000000">
      <w:pPr>
        <w:pStyle w:val="Title"/>
      </w:pPr>
      <w:r>
        <w:rPr>
          <w:color w:val="006FC0"/>
        </w:rPr>
        <w:t>USE</w:t>
      </w:r>
      <w:r>
        <w:rPr>
          <w:color w:val="006FC0"/>
          <w:spacing w:val="-10"/>
        </w:rPr>
        <w:t xml:space="preserve"> </w:t>
      </w:r>
      <w:r>
        <w:rPr>
          <w:color w:val="006FC0"/>
        </w:rPr>
        <w:t>OF</w:t>
      </w:r>
      <w:r>
        <w:rPr>
          <w:color w:val="006FC0"/>
          <w:spacing w:val="-9"/>
        </w:rPr>
        <w:t xml:space="preserve"> </w:t>
      </w:r>
      <w:r>
        <w:rPr>
          <w:color w:val="006FC0"/>
        </w:rPr>
        <w:t>INDEPENDENT</w:t>
      </w:r>
      <w:r>
        <w:rPr>
          <w:color w:val="006FC0"/>
          <w:spacing w:val="-8"/>
        </w:rPr>
        <w:t xml:space="preserve"> </w:t>
      </w:r>
      <w:r>
        <w:rPr>
          <w:color w:val="006FC0"/>
          <w:spacing w:val="-2"/>
        </w:rPr>
        <w:t>PROVIDERS</w:t>
      </w:r>
    </w:p>
    <w:p w14:paraId="4A67F45D" w14:textId="77777777" w:rsidR="00634BF9" w:rsidRDefault="00000000">
      <w:pPr>
        <w:pStyle w:val="Heading1"/>
        <w:numPr>
          <w:ilvl w:val="0"/>
          <w:numId w:val="2"/>
        </w:numPr>
        <w:tabs>
          <w:tab w:val="left" w:pos="338"/>
        </w:tabs>
        <w:spacing w:before="269"/>
        <w:ind w:left="338" w:hanging="241"/>
        <w:jc w:val="both"/>
        <w:rPr>
          <w:color w:val="006FC0"/>
        </w:rPr>
      </w:pPr>
      <w:r>
        <w:rPr>
          <w:color w:val="006FC0"/>
          <w:spacing w:val="-2"/>
        </w:rPr>
        <w:t>Introduction</w:t>
      </w:r>
    </w:p>
    <w:p w14:paraId="11165E0B" w14:textId="77777777" w:rsidR="00634BF9" w:rsidRDefault="00000000">
      <w:pPr>
        <w:pStyle w:val="ListParagraph"/>
        <w:numPr>
          <w:ilvl w:val="1"/>
          <w:numId w:val="2"/>
        </w:numPr>
        <w:tabs>
          <w:tab w:val="left" w:pos="505"/>
        </w:tabs>
        <w:spacing w:before="266"/>
        <w:ind w:right="92" w:firstLine="0"/>
        <w:jc w:val="both"/>
      </w:pPr>
      <w:r>
        <w:t xml:space="preserve">This Use of Independent Providers Policy specifically focusses on the process of using external companies, </w:t>
      </w:r>
      <w:proofErr w:type="spellStart"/>
      <w:r>
        <w:t>organisations</w:t>
      </w:r>
      <w:proofErr w:type="spellEnd"/>
      <w:r>
        <w:t xml:space="preserve">, facilities and individuals to enhance the educational experience of pupils, </w:t>
      </w:r>
      <w:proofErr w:type="gramStart"/>
      <w:r>
        <w:t>over</w:t>
      </w:r>
      <w:proofErr w:type="gramEnd"/>
      <w:r>
        <w:t xml:space="preserve"> and above that provided by educational staff employed by </w:t>
      </w:r>
      <w:proofErr w:type="spellStart"/>
      <w:r>
        <w:t>Hartmore</w:t>
      </w:r>
      <w:proofErr w:type="spellEnd"/>
      <w:r>
        <w:t xml:space="preserve"> School.</w:t>
      </w:r>
    </w:p>
    <w:p w14:paraId="22227FB3" w14:textId="77777777" w:rsidR="00634BF9" w:rsidRDefault="00634BF9">
      <w:pPr>
        <w:pStyle w:val="BodyText"/>
      </w:pPr>
    </w:p>
    <w:p w14:paraId="2089B63E" w14:textId="77777777" w:rsidR="00634BF9" w:rsidRDefault="00000000">
      <w:pPr>
        <w:pStyle w:val="ListParagraph"/>
        <w:numPr>
          <w:ilvl w:val="1"/>
          <w:numId w:val="2"/>
        </w:numPr>
        <w:tabs>
          <w:tab w:val="left" w:pos="495"/>
        </w:tabs>
        <w:spacing w:before="1"/>
        <w:ind w:right="93" w:firstLine="0"/>
        <w:jc w:val="both"/>
      </w:pPr>
      <w:r>
        <w:t xml:space="preserve">It is imperative that appropriate checks are made before groups commit themselves to working with any external </w:t>
      </w:r>
      <w:proofErr w:type="spellStart"/>
      <w:r>
        <w:t>organisation</w:t>
      </w:r>
      <w:proofErr w:type="spellEnd"/>
      <w:r>
        <w:t>. Visit Leaders are strongly advised to apply the following guidance that is relevant to all educational use of independent providers.</w:t>
      </w:r>
    </w:p>
    <w:p w14:paraId="5E21358C" w14:textId="77777777" w:rsidR="00634BF9" w:rsidRDefault="00634BF9">
      <w:pPr>
        <w:pStyle w:val="BodyText"/>
        <w:spacing w:before="1"/>
      </w:pPr>
    </w:p>
    <w:p w14:paraId="3B103193" w14:textId="77777777" w:rsidR="00634BF9" w:rsidRDefault="00000000">
      <w:pPr>
        <w:pStyle w:val="Heading1"/>
        <w:numPr>
          <w:ilvl w:val="0"/>
          <w:numId w:val="2"/>
        </w:numPr>
        <w:tabs>
          <w:tab w:val="left" w:pos="338"/>
        </w:tabs>
        <w:spacing w:before="0"/>
        <w:ind w:left="338" w:hanging="241"/>
        <w:jc w:val="both"/>
        <w:rPr>
          <w:color w:val="006FC0"/>
        </w:rPr>
      </w:pPr>
      <w:r>
        <w:rPr>
          <w:color w:val="006FC0"/>
          <w:spacing w:val="-2"/>
        </w:rPr>
        <w:t>Responsibilities</w:t>
      </w:r>
    </w:p>
    <w:p w14:paraId="774A9596" w14:textId="77777777" w:rsidR="00634BF9" w:rsidRDefault="00000000">
      <w:pPr>
        <w:pStyle w:val="ListParagraph"/>
        <w:numPr>
          <w:ilvl w:val="1"/>
          <w:numId w:val="2"/>
        </w:numPr>
        <w:tabs>
          <w:tab w:val="left" w:pos="511"/>
        </w:tabs>
        <w:spacing w:before="268"/>
        <w:ind w:right="92" w:firstLine="0"/>
        <w:jc w:val="both"/>
      </w:pPr>
      <w:r>
        <w:t xml:space="preserve">Visit leaders should </w:t>
      </w:r>
      <w:proofErr w:type="spellStart"/>
      <w:r>
        <w:t>recognise</w:t>
      </w:r>
      <w:proofErr w:type="spellEnd"/>
      <w:r>
        <w:t xml:space="preserve"> that they have the primary responsibility, on behalf of their establishment, for ensuring that any provider to be used can meet acceptable</w:t>
      </w:r>
      <w:r>
        <w:rPr>
          <w:spacing w:val="40"/>
        </w:rPr>
        <w:t xml:space="preserve"> </w:t>
      </w:r>
      <w:r>
        <w:t>standards in each of the following aspects:</w:t>
      </w:r>
    </w:p>
    <w:p w14:paraId="03599CBF" w14:textId="77777777" w:rsidR="00634BF9" w:rsidRDefault="00634BF9">
      <w:pPr>
        <w:pStyle w:val="BodyText"/>
        <w:spacing w:before="1"/>
      </w:pPr>
    </w:p>
    <w:p w14:paraId="1FDF0B9A" w14:textId="77777777" w:rsidR="00634BF9" w:rsidRDefault="00000000">
      <w:pPr>
        <w:pStyle w:val="ListParagraph"/>
        <w:numPr>
          <w:ilvl w:val="2"/>
          <w:numId w:val="2"/>
        </w:numPr>
        <w:tabs>
          <w:tab w:val="left" w:pos="817"/>
        </w:tabs>
        <w:ind w:right="94" w:firstLine="244"/>
        <w:jc w:val="left"/>
        <w:rPr>
          <w:sz w:val="18"/>
        </w:rPr>
      </w:pPr>
      <w:r>
        <w:rPr>
          <w:sz w:val="18"/>
        </w:rPr>
        <w:t>The quality and safety of any adventure activities provided and</w:t>
      </w:r>
      <w:proofErr w:type="gramStart"/>
      <w:r>
        <w:rPr>
          <w:sz w:val="18"/>
        </w:rPr>
        <w:t>, in particular, qualifications</w:t>
      </w:r>
      <w:proofErr w:type="gramEnd"/>
      <w:r>
        <w:rPr>
          <w:sz w:val="18"/>
        </w:rPr>
        <w:t xml:space="preserve"> of activity </w:t>
      </w:r>
      <w:r>
        <w:rPr>
          <w:spacing w:val="-2"/>
          <w:sz w:val="18"/>
        </w:rPr>
        <w:t>instructors</w:t>
      </w:r>
    </w:p>
    <w:p w14:paraId="4ACCDFF9" w14:textId="77777777" w:rsidR="00634BF9" w:rsidRDefault="00000000">
      <w:pPr>
        <w:pStyle w:val="ListParagraph"/>
        <w:numPr>
          <w:ilvl w:val="2"/>
          <w:numId w:val="2"/>
        </w:numPr>
        <w:tabs>
          <w:tab w:val="left" w:pos="817"/>
        </w:tabs>
        <w:spacing w:line="228" w:lineRule="exact"/>
        <w:ind w:left="817" w:hanging="475"/>
        <w:jc w:val="left"/>
        <w:rPr>
          <w:sz w:val="18"/>
        </w:rPr>
      </w:pPr>
      <w:r>
        <w:rPr>
          <w:sz w:val="18"/>
        </w:rPr>
        <w:t>Adequate</w:t>
      </w:r>
      <w:r>
        <w:rPr>
          <w:spacing w:val="-3"/>
          <w:sz w:val="18"/>
        </w:rPr>
        <w:t xml:space="preserve"> </w:t>
      </w:r>
      <w:r>
        <w:rPr>
          <w:sz w:val="18"/>
        </w:rPr>
        <w:t>and</w:t>
      </w:r>
      <w:r>
        <w:rPr>
          <w:spacing w:val="-2"/>
          <w:sz w:val="18"/>
        </w:rPr>
        <w:t xml:space="preserve"> </w:t>
      </w:r>
      <w:r>
        <w:rPr>
          <w:sz w:val="18"/>
        </w:rPr>
        <w:t>appropriate</w:t>
      </w:r>
      <w:r>
        <w:rPr>
          <w:spacing w:val="-3"/>
          <w:sz w:val="18"/>
        </w:rPr>
        <w:t xml:space="preserve"> </w:t>
      </w:r>
      <w:r>
        <w:rPr>
          <w:sz w:val="18"/>
        </w:rPr>
        <w:t>insurance</w:t>
      </w:r>
      <w:r>
        <w:rPr>
          <w:spacing w:val="-2"/>
          <w:sz w:val="18"/>
        </w:rPr>
        <w:t xml:space="preserve"> </w:t>
      </w:r>
      <w:r>
        <w:rPr>
          <w:spacing w:val="-4"/>
          <w:sz w:val="18"/>
        </w:rPr>
        <w:t>cover</w:t>
      </w:r>
    </w:p>
    <w:p w14:paraId="30B922CF" w14:textId="77777777" w:rsidR="00634BF9" w:rsidRDefault="00000000">
      <w:pPr>
        <w:pStyle w:val="ListParagraph"/>
        <w:numPr>
          <w:ilvl w:val="2"/>
          <w:numId w:val="2"/>
        </w:numPr>
        <w:tabs>
          <w:tab w:val="left" w:pos="817"/>
        </w:tabs>
        <w:spacing w:line="229" w:lineRule="exact"/>
        <w:ind w:left="817" w:hanging="475"/>
        <w:jc w:val="left"/>
        <w:rPr>
          <w:sz w:val="18"/>
        </w:rPr>
      </w:pPr>
      <w:r>
        <w:rPr>
          <w:sz w:val="18"/>
        </w:rPr>
        <w:t>The</w:t>
      </w:r>
      <w:r>
        <w:rPr>
          <w:spacing w:val="-3"/>
          <w:sz w:val="18"/>
        </w:rPr>
        <w:t xml:space="preserve"> </w:t>
      </w:r>
      <w:r>
        <w:rPr>
          <w:sz w:val="18"/>
        </w:rPr>
        <w:t>suitability</w:t>
      </w:r>
      <w:r>
        <w:rPr>
          <w:spacing w:val="-2"/>
          <w:sz w:val="18"/>
        </w:rPr>
        <w:t xml:space="preserve"> </w:t>
      </w:r>
      <w:r>
        <w:rPr>
          <w:sz w:val="18"/>
        </w:rPr>
        <w:t>and</w:t>
      </w:r>
      <w:r>
        <w:rPr>
          <w:spacing w:val="-2"/>
          <w:sz w:val="18"/>
        </w:rPr>
        <w:t xml:space="preserve"> </w:t>
      </w:r>
      <w:r>
        <w:rPr>
          <w:sz w:val="18"/>
        </w:rPr>
        <w:t>safety</w:t>
      </w:r>
      <w:r>
        <w:rPr>
          <w:spacing w:val="-2"/>
          <w:sz w:val="18"/>
        </w:rPr>
        <w:t xml:space="preserve"> </w:t>
      </w:r>
      <w:r>
        <w:rPr>
          <w:sz w:val="18"/>
        </w:rPr>
        <w:t>of</w:t>
      </w:r>
      <w:r>
        <w:rPr>
          <w:spacing w:val="-2"/>
          <w:sz w:val="18"/>
        </w:rPr>
        <w:t xml:space="preserve"> </w:t>
      </w:r>
      <w:r>
        <w:rPr>
          <w:sz w:val="18"/>
        </w:rPr>
        <w:t>domestic</w:t>
      </w:r>
      <w:r>
        <w:rPr>
          <w:spacing w:val="-1"/>
          <w:sz w:val="18"/>
        </w:rPr>
        <w:t xml:space="preserve"> </w:t>
      </w:r>
      <w:r>
        <w:rPr>
          <w:spacing w:val="-2"/>
          <w:sz w:val="18"/>
        </w:rPr>
        <w:t>arrangements</w:t>
      </w:r>
    </w:p>
    <w:p w14:paraId="49792063" w14:textId="77777777" w:rsidR="00634BF9" w:rsidRDefault="00000000">
      <w:pPr>
        <w:pStyle w:val="ListParagraph"/>
        <w:numPr>
          <w:ilvl w:val="2"/>
          <w:numId w:val="2"/>
        </w:numPr>
        <w:tabs>
          <w:tab w:val="left" w:pos="817"/>
        </w:tabs>
        <w:spacing w:before="1"/>
        <w:ind w:left="817" w:hanging="475"/>
        <w:jc w:val="left"/>
        <w:rPr>
          <w:sz w:val="18"/>
        </w:rPr>
      </w:pPr>
      <w:r>
        <w:rPr>
          <w:sz w:val="18"/>
        </w:rPr>
        <w:t>The</w:t>
      </w:r>
      <w:r>
        <w:rPr>
          <w:spacing w:val="-3"/>
          <w:sz w:val="18"/>
        </w:rPr>
        <w:t xml:space="preserve"> </w:t>
      </w:r>
      <w:r>
        <w:rPr>
          <w:sz w:val="18"/>
        </w:rPr>
        <w:t>educational</w:t>
      </w:r>
      <w:r>
        <w:rPr>
          <w:spacing w:val="-2"/>
          <w:sz w:val="18"/>
        </w:rPr>
        <w:t xml:space="preserve"> </w:t>
      </w:r>
      <w:r>
        <w:rPr>
          <w:sz w:val="18"/>
        </w:rPr>
        <w:t>merit</w:t>
      </w:r>
      <w:r>
        <w:rPr>
          <w:spacing w:val="-3"/>
          <w:sz w:val="18"/>
        </w:rPr>
        <w:t xml:space="preserve"> </w:t>
      </w:r>
      <w:r>
        <w:rPr>
          <w:sz w:val="18"/>
        </w:rPr>
        <w:t>of</w:t>
      </w:r>
      <w:r>
        <w:rPr>
          <w:spacing w:val="-1"/>
          <w:sz w:val="18"/>
        </w:rPr>
        <w:t xml:space="preserve"> </w:t>
      </w:r>
      <w:r>
        <w:rPr>
          <w:sz w:val="18"/>
        </w:rPr>
        <w:t xml:space="preserve">the </w:t>
      </w:r>
      <w:r>
        <w:rPr>
          <w:spacing w:val="-2"/>
          <w:sz w:val="18"/>
        </w:rPr>
        <w:t>experience</w:t>
      </w:r>
    </w:p>
    <w:p w14:paraId="46DC50DA" w14:textId="77777777" w:rsidR="00634BF9" w:rsidRDefault="00000000">
      <w:pPr>
        <w:pStyle w:val="ListParagraph"/>
        <w:numPr>
          <w:ilvl w:val="2"/>
          <w:numId w:val="2"/>
        </w:numPr>
        <w:tabs>
          <w:tab w:val="left" w:pos="817"/>
        </w:tabs>
        <w:spacing w:before="1" w:line="229" w:lineRule="exact"/>
        <w:ind w:left="817" w:hanging="475"/>
        <w:jc w:val="left"/>
        <w:rPr>
          <w:sz w:val="18"/>
        </w:rPr>
      </w:pPr>
      <w:r>
        <w:rPr>
          <w:sz w:val="18"/>
        </w:rPr>
        <w:t>The</w:t>
      </w:r>
      <w:r>
        <w:rPr>
          <w:spacing w:val="-5"/>
          <w:sz w:val="18"/>
        </w:rPr>
        <w:t xml:space="preserve"> </w:t>
      </w:r>
      <w:r>
        <w:rPr>
          <w:sz w:val="18"/>
        </w:rPr>
        <w:t>relationship</w:t>
      </w:r>
      <w:r>
        <w:rPr>
          <w:spacing w:val="-2"/>
          <w:sz w:val="18"/>
        </w:rPr>
        <w:t xml:space="preserve"> </w:t>
      </w:r>
      <w:r>
        <w:rPr>
          <w:sz w:val="18"/>
        </w:rPr>
        <w:t>between</w:t>
      </w:r>
      <w:r>
        <w:rPr>
          <w:spacing w:val="-2"/>
          <w:sz w:val="18"/>
        </w:rPr>
        <w:t xml:space="preserve"> </w:t>
      </w:r>
      <w:proofErr w:type="gramStart"/>
      <w:r>
        <w:rPr>
          <w:sz w:val="18"/>
        </w:rPr>
        <w:t>visit</w:t>
      </w:r>
      <w:proofErr w:type="gramEnd"/>
      <w:r>
        <w:rPr>
          <w:spacing w:val="-2"/>
          <w:sz w:val="18"/>
        </w:rPr>
        <w:t xml:space="preserve"> </w:t>
      </w:r>
      <w:r>
        <w:rPr>
          <w:sz w:val="18"/>
        </w:rPr>
        <w:t>staff</w:t>
      </w:r>
      <w:r>
        <w:rPr>
          <w:spacing w:val="-1"/>
          <w:sz w:val="18"/>
        </w:rPr>
        <w:t xml:space="preserve"> </w:t>
      </w:r>
      <w:r>
        <w:rPr>
          <w:sz w:val="18"/>
        </w:rPr>
        <w:t>and</w:t>
      </w:r>
      <w:r>
        <w:rPr>
          <w:spacing w:val="-3"/>
          <w:sz w:val="18"/>
        </w:rPr>
        <w:t xml:space="preserve"> </w:t>
      </w:r>
      <w:r>
        <w:rPr>
          <w:sz w:val="18"/>
        </w:rPr>
        <w:t>any</w:t>
      </w:r>
      <w:r>
        <w:rPr>
          <w:spacing w:val="-1"/>
          <w:sz w:val="18"/>
        </w:rPr>
        <w:t xml:space="preserve"> </w:t>
      </w:r>
      <w:r>
        <w:rPr>
          <w:sz w:val="18"/>
        </w:rPr>
        <w:t>staff</w:t>
      </w:r>
      <w:r>
        <w:rPr>
          <w:spacing w:val="-1"/>
          <w:sz w:val="18"/>
        </w:rPr>
        <w:t xml:space="preserve"> </w:t>
      </w:r>
      <w:r>
        <w:rPr>
          <w:sz w:val="18"/>
        </w:rPr>
        <w:t>provided</w:t>
      </w:r>
      <w:r>
        <w:rPr>
          <w:spacing w:val="-2"/>
          <w:sz w:val="18"/>
        </w:rPr>
        <w:t xml:space="preserve"> </w:t>
      </w:r>
      <w:r>
        <w:rPr>
          <w:sz w:val="18"/>
        </w:rPr>
        <w:t>by</w:t>
      </w:r>
      <w:r>
        <w:rPr>
          <w:spacing w:val="-1"/>
          <w:sz w:val="18"/>
        </w:rPr>
        <w:t xml:space="preserve"> </w:t>
      </w:r>
      <w:r>
        <w:rPr>
          <w:sz w:val="18"/>
        </w:rPr>
        <w:t xml:space="preserve">the </w:t>
      </w:r>
      <w:proofErr w:type="gramStart"/>
      <w:r>
        <w:rPr>
          <w:spacing w:val="-2"/>
          <w:sz w:val="18"/>
        </w:rPr>
        <w:t>operator;</w:t>
      </w:r>
      <w:proofErr w:type="gramEnd"/>
    </w:p>
    <w:p w14:paraId="0D16A1B3" w14:textId="77777777" w:rsidR="00634BF9" w:rsidRDefault="00000000">
      <w:pPr>
        <w:pStyle w:val="ListParagraph"/>
        <w:numPr>
          <w:ilvl w:val="2"/>
          <w:numId w:val="2"/>
        </w:numPr>
        <w:tabs>
          <w:tab w:val="left" w:pos="817"/>
        </w:tabs>
        <w:spacing w:line="229" w:lineRule="exact"/>
        <w:ind w:left="817" w:hanging="475"/>
        <w:jc w:val="left"/>
        <w:rPr>
          <w:sz w:val="18"/>
        </w:rPr>
      </w:pPr>
      <w:r>
        <w:rPr>
          <w:sz w:val="18"/>
        </w:rPr>
        <w:t>The</w:t>
      </w:r>
      <w:r>
        <w:rPr>
          <w:spacing w:val="-2"/>
          <w:sz w:val="18"/>
        </w:rPr>
        <w:t xml:space="preserve"> </w:t>
      </w:r>
      <w:r>
        <w:rPr>
          <w:sz w:val="18"/>
        </w:rPr>
        <w:t>security</w:t>
      </w:r>
      <w:r>
        <w:rPr>
          <w:spacing w:val="-1"/>
          <w:sz w:val="18"/>
        </w:rPr>
        <w:t xml:space="preserve"> </w:t>
      </w:r>
      <w:r>
        <w:rPr>
          <w:sz w:val="18"/>
        </w:rPr>
        <w:t>of</w:t>
      </w:r>
      <w:r>
        <w:rPr>
          <w:spacing w:val="-1"/>
          <w:sz w:val="18"/>
        </w:rPr>
        <w:t xml:space="preserve"> </w:t>
      </w:r>
      <w:r>
        <w:rPr>
          <w:sz w:val="18"/>
        </w:rPr>
        <w:t>money</w:t>
      </w:r>
      <w:r>
        <w:rPr>
          <w:spacing w:val="-1"/>
          <w:sz w:val="18"/>
        </w:rPr>
        <w:t xml:space="preserve"> </w:t>
      </w:r>
      <w:r>
        <w:rPr>
          <w:sz w:val="18"/>
        </w:rPr>
        <w:t>paid</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pacing w:val="-2"/>
          <w:sz w:val="18"/>
        </w:rPr>
        <w:t>operator</w:t>
      </w:r>
    </w:p>
    <w:p w14:paraId="38461616" w14:textId="77777777" w:rsidR="00634BF9" w:rsidRDefault="00634BF9">
      <w:pPr>
        <w:pStyle w:val="BodyText"/>
        <w:rPr>
          <w:sz w:val="18"/>
        </w:rPr>
      </w:pPr>
    </w:p>
    <w:p w14:paraId="73CA1D76" w14:textId="77777777" w:rsidR="00634BF9" w:rsidRDefault="00000000">
      <w:pPr>
        <w:pStyle w:val="Heading1"/>
        <w:numPr>
          <w:ilvl w:val="0"/>
          <w:numId w:val="2"/>
        </w:numPr>
        <w:tabs>
          <w:tab w:val="left" w:pos="338"/>
        </w:tabs>
        <w:ind w:left="338" w:hanging="241"/>
        <w:jc w:val="both"/>
        <w:rPr>
          <w:color w:val="538DD3"/>
        </w:rPr>
      </w:pPr>
      <w:bookmarkStart w:id="0" w:name="3._Adventure_Activities_Licensing_Regula"/>
      <w:bookmarkEnd w:id="0"/>
      <w:r>
        <w:rPr>
          <w:color w:val="538DD3"/>
        </w:rPr>
        <w:t>Adventure</w:t>
      </w:r>
      <w:r>
        <w:rPr>
          <w:color w:val="538DD3"/>
          <w:spacing w:val="-5"/>
        </w:rPr>
        <w:t xml:space="preserve"> </w:t>
      </w:r>
      <w:r>
        <w:rPr>
          <w:color w:val="538DD3"/>
        </w:rPr>
        <w:t>Activities</w:t>
      </w:r>
      <w:r>
        <w:rPr>
          <w:color w:val="538DD3"/>
          <w:spacing w:val="-3"/>
        </w:rPr>
        <w:t xml:space="preserve"> </w:t>
      </w:r>
      <w:r>
        <w:rPr>
          <w:color w:val="538DD3"/>
        </w:rPr>
        <w:t>Licensing</w:t>
      </w:r>
      <w:r>
        <w:rPr>
          <w:color w:val="538DD3"/>
          <w:spacing w:val="-6"/>
        </w:rPr>
        <w:t xml:space="preserve"> </w:t>
      </w:r>
      <w:r>
        <w:rPr>
          <w:color w:val="538DD3"/>
        </w:rPr>
        <w:t>Regulations</w:t>
      </w:r>
      <w:r>
        <w:rPr>
          <w:color w:val="538DD3"/>
          <w:spacing w:val="-6"/>
        </w:rPr>
        <w:t xml:space="preserve"> </w:t>
      </w:r>
      <w:r>
        <w:rPr>
          <w:color w:val="538DD3"/>
        </w:rPr>
        <w:t>1996</w:t>
      </w:r>
      <w:r>
        <w:rPr>
          <w:color w:val="538DD3"/>
          <w:spacing w:val="-3"/>
        </w:rPr>
        <w:t xml:space="preserve"> </w:t>
      </w:r>
      <w:r>
        <w:rPr>
          <w:color w:val="538DD3"/>
          <w:spacing w:val="-2"/>
        </w:rPr>
        <w:t>(AALA)</w:t>
      </w:r>
    </w:p>
    <w:p w14:paraId="2BD91F0C" w14:textId="77777777" w:rsidR="00634BF9" w:rsidRDefault="00000000">
      <w:pPr>
        <w:pStyle w:val="BodyText"/>
        <w:spacing w:before="266"/>
        <w:ind w:left="97" w:right="93"/>
        <w:jc w:val="both"/>
      </w:pPr>
      <w:r>
        <w:t>3.1 Currently any provider</w:t>
      </w:r>
      <w:r>
        <w:rPr>
          <w:spacing w:val="-1"/>
        </w:rPr>
        <w:t xml:space="preserve"> </w:t>
      </w:r>
      <w:r>
        <w:t xml:space="preserve">offering, within the UK, any of the licensable activities for a fee to young </w:t>
      </w:r>
      <w:proofErr w:type="gramStart"/>
      <w:r>
        <w:t>persons</w:t>
      </w:r>
      <w:proofErr w:type="gramEnd"/>
      <w:r>
        <w:t xml:space="preserve"> under </w:t>
      </w:r>
      <w:proofErr w:type="gramStart"/>
      <w:r>
        <w:t>18-years</w:t>
      </w:r>
      <w:proofErr w:type="gramEnd"/>
      <w:r>
        <w:t xml:space="preserve"> of age, is legally required to be inspected and licensed by the Adventure Activities Licensing Authority (AALA).</w:t>
      </w:r>
    </w:p>
    <w:p w14:paraId="4388C77B" w14:textId="77777777" w:rsidR="00634BF9" w:rsidRDefault="00634BF9">
      <w:pPr>
        <w:pStyle w:val="BodyText"/>
      </w:pPr>
    </w:p>
    <w:p w14:paraId="71599565" w14:textId="77777777" w:rsidR="00634BF9" w:rsidRDefault="00000000">
      <w:pPr>
        <w:pStyle w:val="ListParagraph"/>
        <w:numPr>
          <w:ilvl w:val="1"/>
          <w:numId w:val="1"/>
        </w:numPr>
        <w:tabs>
          <w:tab w:val="left" w:pos="502"/>
        </w:tabs>
        <w:ind w:right="93" w:firstLine="0"/>
        <w:jc w:val="both"/>
      </w:pPr>
      <w:r>
        <w:t xml:space="preserve">Visit leaders are required to ascertain whether a provider is legally required to hold a </w:t>
      </w:r>
      <w:proofErr w:type="spellStart"/>
      <w:r>
        <w:t>licence</w:t>
      </w:r>
      <w:proofErr w:type="spellEnd"/>
      <w:r>
        <w:t xml:space="preserve"> for the activities and that the provider holds a current </w:t>
      </w:r>
      <w:proofErr w:type="spellStart"/>
      <w:r>
        <w:t>licence</w:t>
      </w:r>
      <w:proofErr w:type="spellEnd"/>
    </w:p>
    <w:p w14:paraId="14C52A1F" w14:textId="77777777" w:rsidR="00634BF9" w:rsidRDefault="00000000">
      <w:pPr>
        <w:pStyle w:val="BodyText"/>
        <w:spacing w:before="1"/>
        <w:ind w:left="97"/>
      </w:pPr>
      <w:r>
        <w:t>However,</w:t>
      </w:r>
      <w:r>
        <w:rPr>
          <w:spacing w:val="36"/>
        </w:rPr>
        <w:t xml:space="preserve"> </w:t>
      </w:r>
      <w:proofErr w:type="gramStart"/>
      <w:r>
        <w:t>In</w:t>
      </w:r>
      <w:proofErr w:type="gramEnd"/>
      <w:r>
        <w:rPr>
          <w:spacing w:val="35"/>
        </w:rPr>
        <w:t xml:space="preserve"> </w:t>
      </w:r>
      <w:r>
        <w:t>2011</w:t>
      </w:r>
      <w:r>
        <w:rPr>
          <w:spacing w:val="37"/>
        </w:rPr>
        <w:t xml:space="preserve"> </w:t>
      </w:r>
      <w:r>
        <w:t>there</w:t>
      </w:r>
      <w:r>
        <w:rPr>
          <w:spacing w:val="36"/>
        </w:rPr>
        <w:t xml:space="preserve"> </w:t>
      </w:r>
      <w:r>
        <w:t>is</w:t>
      </w:r>
      <w:r>
        <w:rPr>
          <w:spacing w:val="33"/>
        </w:rPr>
        <w:t xml:space="preserve"> </w:t>
      </w:r>
      <w:r>
        <w:t>a</w:t>
      </w:r>
      <w:r>
        <w:rPr>
          <w:spacing w:val="36"/>
        </w:rPr>
        <w:t xml:space="preserve"> </w:t>
      </w:r>
      <w:r>
        <w:t>consultation</w:t>
      </w:r>
      <w:r>
        <w:rPr>
          <w:spacing w:val="35"/>
        </w:rPr>
        <w:t xml:space="preserve"> </w:t>
      </w:r>
      <w:r>
        <w:t>on</w:t>
      </w:r>
      <w:r>
        <w:rPr>
          <w:spacing w:val="33"/>
        </w:rPr>
        <w:t xml:space="preserve"> </w:t>
      </w:r>
      <w:r>
        <w:t>the</w:t>
      </w:r>
      <w:r>
        <w:rPr>
          <w:spacing w:val="36"/>
        </w:rPr>
        <w:t xml:space="preserve"> </w:t>
      </w:r>
      <w:r>
        <w:t>proposed</w:t>
      </w:r>
      <w:r>
        <w:rPr>
          <w:spacing w:val="35"/>
        </w:rPr>
        <w:t xml:space="preserve"> </w:t>
      </w:r>
      <w:r>
        <w:t>replacement</w:t>
      </w:r>
      <w:r>
        <w:rPr>
          <w:spacing w:val="36"/>
        </w:rPr>
        <w:t xml:space="preserve"> </w:t>
      </w:r>
      <w:r>
        <w:t>for</w:t>
      </w:r>
      <w:r>
        <w:rPr>
          <w:spacing w:val="36"/>
        </w:rPr>
        <w:t xml:space="preserve"> </w:t>
      </w:r>
      <w:r>
        <w:t>the</w:t>
      </w:r>
      <w:r>
        <w:rPr>
          <w:spacing w:val="36"/>
        </w:rPr>
        <w:t xml:space="preserve"> </w:t>
      </w:r>
      <w:r>
        <w:t>licensing regime for adventure activities which may end activity licensing.</w:t>
      </w:r>
    </w:p>
    <w:p w14:paraId="6AEDA66D" w14:textId="77777777" w:rsidR="00634BF9" w:rsidRDefault="00634BF9">
      <w:pPr>
        <w:pStyle w:val="BodyText"/>
      </w:pPr>
    </w:p>
    <w:p w14:paraId="3A168228" w14:textId="77777777" w:rsidR="00634BF9" w:rsidRDefault="00000000">
      <w:pPr>
        <w:pStyle w:val="ListParagraph"/>
        <w:numPr>
          <w:ilvl w:val="1"/>
          <w:numId w:val="1"/>
        </w:numPr>
        <w:tabs>
          <w:tab w:val="left" w:pos="478"/>
        </w:tabs>
        <w:ind w:left="478" w:hanging="381"/>
        <w:jc w:val="both"/>
      </w:pPr>
      <w:r>
        <w:t>Licensable</w:t>
      </w:r>
      <w:r>
        <w:rPr>
          <w:spacing w:val="-8"/>
        </w:rPr>
        <w:t xml:space="preserve"> </w:t>
      </w:r>
      <w:r>
        <w:t>activities</w:t>
      </w:r>
      <w:r>
        <w:rPr>
          <w:spacing w:val="-6"/>
        </w:rPr>
        <w:t xml:space="preserve"> </w:t>
      </w:r>
      <w:r>
        <w:rPr>
          <w:spacing w:val="-4"/>
        </w:rPr>
        <w:t>are:</w:t>
      </w:r>
    </w:p>
    <w:p w14:paraId="0C8C1B5D" w14:textId="77777777" w:rsidR="00634BF9" w:rsidRDefault="00634BF9">
      <w:pPr>
        <w:pStyle w:val="BodyText"/>
        <w:spacing w:before="1"/>
      </w:pPr>
    </w:p>
    <w:p w14:paraId="760288A9" w14:textId="77777777" w:rsidR="00634BF9" w:rsidRDefault="00000000">
      <w:pPr>
        <w:pStyle w:val="ListParagraph"/>
        <w:numPr>
          <w:ilvl w:val="2"/>
          <w:numId w:val="1"/>
        </w:numPr>
        <w:tabs>
          <w:tab w:val="left" w:pos="817"/>
        </w:tabs>
        <w:ind w:left="817" w:hanging="362"/>
        <w:jc w:val="left"/>
        <w:rPr>
          <w:sz w:val="18"/>
        </w:rPr>
      </w:pPr>
      <w:r>
        <w:rPr>
          <w:sz w:val="18"/>
        </w:rPr>
        <w:t>Trekking</w:t>
      </w:r>
      <w:r>
        <w:rPr>
          <w:spacing w:val="-3"/>
          <w:sz w:val="18"/>
        </w:rPr>
        <w:t xml:space="preserve"> </w:t>
      </w:r>
      <w:r>
        <w:rPr>
          <w:sz w:val="18"/>
        </w:rPr>
        <w:t>-</w:t>
      </w:r>
      <w:r>
        <w:rPr>
          <w:spacing w:val="-1"/>
          <w:sz w:val="18"/>
        </w:rPr>
        <w:t xml:space="preserve"> </w:t>
      </w:r>
      <w:r>
        <w:rPr>
          <w:sz w:val="18"/>
        </w:rPr>
        <w:t>foot,</w:t>
      </w:r>
      <w:r>
        <w:rPr>
          <w:spacing w:val="-2"/>
          <w:sz w:val="18"/>
        </w:rPr>
        <w:t xml:space="preserve"> </w:t>
      </w:r>
      <w:r>
        <w:rPr>
          <w:sz w:val="18"/>
        </w:rPr>
        <w:t>cycle,</w:t>
      </w:r>
      <w:r>
        <w:rPr>
          <w:spacing w:val="-1"/>
          <w:sz w:val="18"/>
        </w:rPr>
        <w:t xml:space="preserve"> </w:t>
      </w:r>
      <w:r>
        <w:rPr>
          <w:sz w:val="18"/>
        </w:rPr>
        <w:t>horse</w:t>
      </w:r>
      <w:r>
        <w:rPr>
          <w:spacing w:val="-3"/>
          <w:sz w:val="18"/>
        </w:rPr>
        <w:t xml:space="preserve"> </w:t>
      </w:r>
      <w:r>
        <w:rPr>
          <w:sz w:val="18"/>
        </w:rPr>
        <w:t>or</w:t>
      </w:r>
      <w:r>
        <w:rPr>
          <w:spacing w:val="-2"/>
          <w:sz w:val="18"/>
        </w:rPr>
        <w:t xml:space="preserve"> </w:t>
      </w:r>
      <w:r>
        <w:rPr>
          <w:sz w:val="18"/>
        </w:rPr>
        <w:t>off-piste skiing</w:t>
      </w:r>
      <w:r>
        <w:rPr>
          <w:spacing w:val="-3"/>
          <w:sz w:val="18"/>
        </w:rPr>
        <w:t xml:space="preserve"> </w:t>
      </w:r>
      <w:r>
        <w:rPr>
          <w:sz w:val="18"/>
        </w:rPr>
        <w:t>in</w:t>
      </w:r>
      <w:r>
        <w:rPr>
          <w:spacing w:val="-2"/>
          <w:sz w:val="18"/>
        </w:rPr>
        <w:t xml:space="preserve"> </w:t>
      </w:r>
      <w:r>
        <w:rPr>
          <w:sz w:val="18"/>
        </w:rPr>
        <w:t>remote</w:t>
      </w:r>
      <w:r>
        <w:rPr>
          <w:spacing w:val="-3"/>
          <w:sz w:val="18"/>
        </w:rPr>
        <w:t xml:space="preserve"> </w:t>
      </w:r>
      <w:r>
        <w:rPr>
          <w:sz w:val="18"/>
        </w:rPr>
        <w:t>or</w:t>
      </w:r>
      <w:r>
        <w:rPr>
          <w:spacing w:val="-2"/>
          <w:sz w:val="18"/>
        </w:rPr>
        <w:t xml:space="preserve"> </w:t>
      </w:r>
      <w:r>
        <w:rPr>
          <w:sz w:val="18"/>
        </w:rPr>
        <w:t>high</w:t>
      </w:r>
      <w:r>
        <w:rPr>
          <w:spacing w:val="-2"/>
          <w:sz w:val="18"/>
        </w:rPr>
        <w:t xml:space="preserve"> country</w:t>
      </w:r>
    </w:p>
    <w:p w14:paraId="5A41BF58" w14:textId="77777777" w:rsidR="00634BF9" w:rsidRDefault="00000000">
      <w:pPr>
        <w:pStyle w:val="ListParagraph"/>
        <w:numPr>
          <w:ilvl w:val="2"/>
          <w:numId w:val="1"/>
        </w:numPr>
        <w:tabs>
          <w:tab w:val="left" w:pos="817"/>
        </w:tabs>
        <w:spacing w:before="1" w:line="229" w:lineRule="exact"/>
        <w:ind w:left="817" w:hanging="362"/>
        <w:jc w:val="left"/>
        <w:rPr>
          <w:sz w:val="18"/>
        </w:rPr>
      </w:pPr>
      <w:r>
        <w:rPr>
          <w:sz w:val="18"/>
        </w:rPr>
        <w:t>Climbing</w:t>
      </w:r>
      <w:r>
        <w:rPr>
          <w:spacing w:val="-4"/>
          <w:sz w:val="18"/>
        </w:rPr>
        <w:t xml:space="preserve"> </w:t>
      </w:r>
      <w:r>
        <w:rPr>
          <w:sz w:val="18"/>
        </w:rPr>
        <w:t>-</w:t>
      </w:r>
      <w:r>
        <w:rPr>
          <w:spacing w:val="-2"/>
          <w:sz w:val="18"/>
        </w:rPr>
        <w:t xml:space="preserve"> </w:t>
      </w:r>
      <w:r>
        <w:rPr>
          <w:sz w:val="18"/>
        </w:rPr>
        <w:t>climbing,</w:t>
      </w:r>
      <w:r>
        <w:rPr>
          <w:spacing w:val="-3"/>
          <w:sz w:val="18"/>
        </w:rPr>
        <w:t xml:space="preserve"> </w:t>
      </w:r>
      <w:r>
        <w:rPr>
          <w:sz w:val="18"/>
        </w:rPr>
        <w:t>abseiling,</w:t>
      </w:r>
      <w:r>
        <w:rPr>
          <w:spacing w:val="-2"/>
          <w:sz w:val="18"/>
        </w:rPr>
        <w:t xml:space="preserve"> </w:t>
      </w:r>
      <w:r>
        <w:rPr>
          <w:sz w:val="18"/>
        </w:rPr>
        <w:t>scrambling</w:t>
      </w:r>
      <w:r>
        <w:rPr>
          <w:spacing w:val="-1"/>
          <w:sz w:val="18"/>
        </w:rPr>
        <w:t xml:space="preserve"> </w:t>
      </w:r>
      <w:r>
        <w:rPr>
          <w:sz w:val="18"/>
        </w:rPr>
        <w:t>except</w:t>
      </w:r>
      <w:r>
        <w:rPr>
          <w:spacing w:val="-4"/>
          <w:sz w:val="18"/>
        </w:rPr>
        <w:t xml:space="preserve"> </w:t>
      </w:r>
      <w:r>
        <w:rPr>
          <w:sz w:val="18"/>
        </w:rPr>
        <w:t>on</w:t>
      </w:r>
      <w:r>
        <w:rPr>
          <w:spacing w:val="-3"/>
          <w:sz w:val="18"/>
        </w:rPr>
        <w:t xml:space="preserve"> </w:t>
      </w:r>
      <w:r>
        <w:rPr>
          <w:sz w:val="18"/>
        </w:rPr>
        <w:t>purpose-designed</w:t>
      </w:r>
      <w:r>
        <w:rPr>
          <w:spacing w:val="-3"/>
          <w:sz w:val="18"/>
        </w:rPr>
        <w:t xml:space="preserve"> </w:t>
      </w:r>
      <w:r>
        <w:rPr>
          <w:spacing w:val="-2"/>
          <w:sz w:val="18"/>
        </w:rPr>
        <w:t>walls</w:t>
      </w:r>
    </w:p>
    <w:p w14:paraId="275667DD" w14:textId="77777777" w:rsidR="00634BF9" w:rsidRDefault="00000000">
      <w:pPr>
        <w:pStyle w:val="ListParagraph"/>
        <w:numPr>
          <w:ilvl w:val="2"/>
          <w:numId w:val="1"/>
        </w:numPr>
        <w:tabs>
          <w:tab w:val="left" w:pos="817"/>
        </w:tabs>
        <w:spacing w:line="229" w:lineRule="exact"/>
        <w:ind w:left="817" w:hanging="362"/>
        <w:jc w:val="left"/>
        <w:rPr>
          <w:sz w:val="18"/>
        </w:rPr>
      </w:pPr>
      <w:r>
        <w:rPr>
          <w:sz w:val="18"/>
        </w:rPr>
        <w:t>Water</w:t>
      </w:r>
      <w:r>
        <w:rPr>
          <w:spacing w:val="-5"/>
          <w:sz w:val="18"/>
        </w:rPr>
        <w:t xml:space="preserve"> </w:t>
      </w:r>
      <w:r>
        <w:rPr>
          <w:sz w:val="18"/>
        </w:rPr>
        <w:t>sports</w:t>
      </w:r>
      <w:r>
        <w:rPr>
          <w:spacing w:val="-3"/>
          <w:sz w:val="18"/>
        </w:rPr>
        <w:t xml:space="preserve"> </w:t>
      </w:r>
      <w:r>
        <w:rPr>
          <w:sz w:val="18"/>
        </w:rPr>
        <w:t>-</w:t>
      </w:r>
      <w:r>
        <w:rPr>
          <w:spacing w:val="-2"/>
          <w:sz w:val="18"/>
        </w:rPr>
        <w:t xml:space="preserve"> </w:t>
      </w:r>
      <w:r>
        <w:rPr>
          <w:sz w:val="18"/>
        </w:rPr>
        <w:t>canoeing,</w:t>
      </w:r>
      <w:r>
        <w:rPr>
          <w:spacing w:val="-2"/>
          <w:sz w:val="18"/>
        </w:rPr>
        <w:t xml:space="preserve"> </w:t>
      </w:r>
      <w:r>
        <w:rPr>
          <w:sz w:val="18"/>
        </w:rPr>
        <w:t>sailing,</w:t>
      </w:r>
      <w:r>
        <w:rPr>
          <w:spacing w:val="-2"/>
          <w:sz w:val="18"/>
        </w:rPr>
        <w:t xml:space="preserve"> </w:t>
      </w:r>
      <w:r>
        <w:rPr>
          <w:sz w:val="18"/>
        </w:rPr>
        <w:t>rafting</w:t>
      </w:r>
      <w:r>
        <w:rPr>
          <w:spacing w:val="-3"/>
          <w:sz w:val="18"/>
        </w:rPr>
        <w:t xml:space="preserve"> </w:t>
      </w:r>
      <w:r>
        <w:rPr>
          <w:sz w:val="18"/>
        </w:rPr>
        <w:t>and</w:t>
      </w:r>
      <w:r>
        <w:rPr>
          <w:spacing w:val="-2"/>
          <w:sz w:val="18"/>
        </w:rPr>
        <w:t xml:space="preserve"> </w:t>
      </w:r>
      <w:r>
        <w:rPr>
          <w:sz w:val="18"/>
        </w:rPr>
        <w:t>related</w:t>
      </w:r>
      <w:r>
        <w:rPr>
          <w:spacing w:val="-3"/>
          <w:sz w:val="18"/>
        </w:rPr>
        <w:t xml:space="preserve"> </w:t>
      </w:r>
      <w:r>
        <w:rPr>
          <w:sz w:val="18"/>
        </w:rPr>
        <w:t>activities</w:t>
      </w:r>
      <w:r>
        <w:rPr>
          <w:spacing w:val="-3"/>
          <w:sz w:val="18"/>
        </w:rPr>
        <w:t xml:space="preserve"> </w:t>
      </w:r>
      <w:r>
        <w:rPr>
          <w:sz w:val="18"/>
        </w:rPr>
        <w:t>undertaken</w:t>
      </w:r>
      <w:r>
        <w:rPr>
          <w:spacing w:val="-3"/>
          <w:sz w:val="18"/>
        </w:rPr>
        <w:t xml:space="preserve"> </w:t>
      </w:r>
      <w:r>
        <w:rPr>
          <w:sz w:val="18"/>
        </w:rPr>
        <w:t>on</w:t>
      </w:r>
      <w:r>
        <w:rPr>
          <w:spacing w:val="-3"/>
          <w:sz w:val="18"/>
        </w:rPr>
        <w:t xml:space="preserve"> </w:t>
      </w:r>
      <w:r>
        <w:rPr>
          <w:sz w:val="18"/>
        </w:rPr>
        <w:t>‘specified</w:t>
      </w:r>
      <w:r>
        <w:rPr>
          <w:spacing w:val="-2"/>
          <w:sz w:val="18"/>
        </w:rPr>
        <w:t xml:space="preserve"> waters’</w:t>
      </w:r>
    </w:p>
    <w:p w14:paraId="38DB5B68" w14:textId="77777777" w:rsidR="00634BF9" w:rsidRDefault="00000000">
      <w:pPr>
        <w:pStyle w:val="ListParagraph"/>
        <w:numPr>
          <w:ilvl w:val="2"/>
          <w:numId w:val="1"/>
        </w:numPr>
        <w:tabs>
          <w:tab w:val="left" w:pos="817"/>
        </w:tabs>
        <w:spacing w:before="1"/>
        <w:ind w:right="97" w:firstLine="244"/>
        <w:jc w:val="left"/>
        <w:rPr>
          <w:sz w:val="18"/>
        </w:rPr>
      </w:pPr>
      <w:r>
        <w:rPr>
          <w:sz w:val="18"/>
        </w:rPr>
        <w:t>Caving - underground exploration in natural caves and mines (excluding show caves and mines open to the</w:t>
      </w:r>
      <w:r>
        <w:rPr>
          <w:spacing w:val="-2"/>
          <w:sz w:val="18"/>
        </w:rPr>
        <w:t xml:space="preserve"> </w:t>
      </w:r>
      <w:r>
        <w:rPr>
          <w:sz w:val="18"/>
        </w:rPr>
        <w:t>public)</w:t>
      </w:r>
    </w:p>
    <w:p w14:paraId="524E819E" w14:textId="77777777" w:rsidR="00634BF9" w:rsidRDefault="00634BF9">
      <w:pPr>
        <w:pStyle w:val="BodyText"/>
        <w:spacing w:before="47"/>
        <w:rPr>
          <w:sz w:val="18"/>
        </w:rPr>
      </w:pPr>
    </w:p>
    <w:p w14:paraId="28CF6643" w14:textId="77777777" w:rsidR="00634BF9" w:rsidRDefault="00000000">
      <w:pPr>
        <w:pStyle w:val="ListParagraph"/>
        <w:numPr>
          <w:ilvl w:val="1"/>
          <w:numId w:val="1"/>
        </w:numPr>
        <w:tabs>
          <w:tab w:val="left" w:pos="481"/>
        </w:tabs>
        <w:ind w:right="3106" w:firstLine="0"/>
      </w:pPr>
      <w:r>
        <w:t>A</w:t>
      </w:r>
      <w:r>
        <w:rPr>
          <w:spacing w:val="-3"/>
        </w:rPr>
        <w:t xml:space="preserve"> </w:t>
      </w:r>
      <w:r>
        <w:t>record</w:t>
      </w:r>
      <w:r>
        <w:rPr>
          <w:spacing w:val="-4"/>
        </w:rPr>
        <w:t xml:space="preserve"> </w:t>
      </w:r>
      <w:r>
        <w:t>of</w:t>
      </w:r>
      <w:r>
        <w:rPr>
          <w:spacing w:val="-5"/>
        </w:rPr>
        <w:t xml:space="preserve"> </w:t>
      </w:r>
      <w:r>
        <w:t>AALA</w:t>
      </w:r>
      <w:r>
        <w:rPr>
          <w:spacing w:val="-3"/>
        </w:rPr>
        <w:t xml:space="preserve"> </w:t>
      </w:r>
      <w:r>
        <w:t>accredited</w:t>
      </w:r>
      <w:r>
        <w:rPr>
          <w:spacing w:val="-4"/>
        </w:rPr>
        <w:t xml:space="preserve"> </w:t>
      </w:r>
      <w:r>
        <w:t>providers</w:t>
      </w:r>
      <w:r>
        <w:rPr>
          <w:spacing w:val="-5"/>
        </w:rPr>
        <w:t xml:space="preserve"> </w:t>
      </w:r>
      <w:r>
        <w:t>can</w:t>
      </w:r>
      <w:r>
        <w:rPr>
          <w:spacing w:val="-4"/>
        </w:rPr>
        <w:t xml:space="preserve"> </w:t>
      </w:r>
      <w:r>
        <w:t>be</w:t>
      </w:r>
      <w:r>
        <w:rPr>
          <w:spacing w:val="-2"/>
        </w:rPr>
        <w:t xml:space="preserve"> </w:t>
      </w:r>
      <w:r>
        <w:t>found</w:t>
      </w:r>
      <w:r>
        <w:rPr>
          <w:spacing w:val="-4"/>
        </w:rPr>
        <w:t xml:space="preserve"> </w:t>
      </w:r>
      <w:r>
        <w:t xml:space="preserve">at: </w:t>
      </w:r>
      <w:hyperlink r:id="rId7">
        <w:r>
          <w:rPr>
            <w:spacing w:val="-2"/>
          </w:rPr>
          <w:t>www.aals.org.uk/aals/provider_search.php</w:t>
        </w:r>
      </w:hyperlink>
    </w:p>
    <w:p w14:paraId="3792E657" w14:textId="77777777" w:rsidR="00634BF9" w:rsidRDefault="00634BF9">
      <w:pPr>
        <w:pStyle w:val="ListParagraph"/>
        <w:jc w:val="left"/>
        <w:sectPr w:rsidR="00634BF9">
          <w:headerReference w:type="even" r:id="rId8"/>
          <w:headerReference w:type="default" r:id="rId9"/>
          <w:footerReference w:type="even" r:id="rId10"/>
          <w:footerReference w:type="default" r:id="rId11"/>
          <w:headerReference w:type="first" r:id="rId12"/>
          <w:footerReference w:type="first" r:id="rId13"/>
          <w:type w:val="continuous"/>
          <w:pgSz w:w="11910" w:h="16840"/>
          <w:pgMar w:top="1720" w:right="1700" w:bottom="1160" w:left="1700" w:header="708" w:footer="974" w:gutter="0"/>
          <w:pgNumType w:start="1"/>
          <w:cols w:space="720"/>
        </w:sectPr>
      </w:pPr>
    </w:p>
    <w:p w14:paraId="199B74D2" w14:textId="77777777" w:rsidR="00634BF9" w:rsidRDefault="00000000">
      <w:pPr>
        <w:pStyle w:val="Heading1"/>
        <w:numPr>
          <w:ilvl w:val="0"/>
          <w:numId w:val="2"/>
        </w:numPr>
        <w:tabs>
          <w:tab w:val="left" w:pos="338"/>
        </w:tabs>
        <w:spacing w:before="41"/>
        <w:ind w:left="338" w:hanging="241"/>
        <w:jc w:val="both"/>
        <w:rPr>
          <w:color w:val="006FC0"/>
        </w:rPr>
      </w:pPr>
      <w:bookmarkStart w:id="1" w:name="4._Learning_Outside_the_Classroom_Qualit"/>
      <w:bookmarkEnd w:id="1"/>
      <w:r>
        <w:rPr>
          <w:color w:val="006FC0"/>
        </w:rPr>
        <w:lastRenderedPageBreak/>
        <w:t>Learning</w:t>
      </w:r>
      <w:r>
        <w:rPr>
          <w:color w:val="006FC0"/>
          <w:spacing w:val="-3"/>
        </w:rPr>
        <w:t xml:space="preserve"> </w:t>
      </w:r>
      <w:r>
        <w:rPr>
          <w:color w:val="006FC0"/>
        </w:rPr>
        <w:t>Outside</w:t>
      </w:r>
      <w:r>
        <w:rPr>
          <w:color w:val="006FC0"/>
          <w:spacing w:val="-4"/>
        </w:rPr>
        <w:t xml:space="preserve"> </w:t>
      </w:r>
      <w:r>
        <w:rPr>
          <w:color w:val="006FC0"/>
        </w:rPr>
        <w:t>the</w:t>
      </w:r>
      <w:r>
        <w:rPr>
          <w:color w:val="006FC0"/>
          <w:spacing w:val="-4"/>
        </w:rPr>
        <w:t xml:space="preserve"> </w:t>
      </w:r>
      <w:r>
        <w:rPr>
          <w:color w:val="006FC0"/>
        </w:rPr>
        <w:t>Classroom</w:t>
      </w:r>
      <w:r>
        <w:rPr>
          <w:color w:val="006FC0"/>
          <w:spacing w:val="-4"/>
        </w:rPr>
        <w:t xml:space="preserve"> </w:t>
      </w:r>
      <w:r>
        <w:rPr>
          <w:color w:val="006FC0"/>
        </w:rPr>
        <w:t>Quality</w:t>
      </w:r>
      <w:r>
        <w:rPr>
          <w:color w:val="006FC0"/>
          <w:spacing w:val="-1"/>
        </w:rPr>
        <w:t xml:space="preserve"> </w:t>
      </w:r>
      <w:r>
        <w:rPr>
          <w:color w:val="006FC0"/>
          <w:spacing w:val="-4"/>
        </w:rPr>
        <w:t>Badge</w:t>
      </w:r>
    </w:p>
    <w:p w14:paraId="7BDD4E43" w14:textId="77777777" w:rsidR="00634BF9" w:rsidRDefault="00000000">
      <w:pPr>
        <w:pStyle w:val="ListParagraph"/>
        <w:numPr>
          <w:ilvl w:val="1"/>
          <w:numId w:val="2"/>
        </w:numPr>
        <w:tabs>
          <w:tab w:val="left" w:pos="571"/>
        </w:tabs>
        <w:spacing w:before="269"/>
        <w:ind w:right="2878" w:firstLine="0"/>
        <w:jc w:val="both"/>
      </w:pPr>
      <w:r>
        <w:rPr>
          <w:noProof/>
        </w:rPr>
        <w:drawing>
          <wp:anchor distT="0" distB="0" distL="0" distR="0" simplePos="0" relativeHeight="15728640" behindDoc="0" locked="0" layoutInCell="1" allowOverlap="1" wp14:anchorId="36EE4C2B" wp14:editId="6EECE835">
            <wp:simplePos x="0" y="0"/>
            <wp:positionH relativeFrom="page">
              <wp:posOffset>4764404</wp:posOffset>
            </wp:positionH>
            <wp:positionV relativeFrom="paragraph">
              <wp:posOffset>92856</wp:posOffset>
            </wp:positionV>
            <wp:extent cx="1629422" cy="1027561"/>
            <wp:effectExtent l="0" t="0" r="0" b="0"/>
            <wp:wrapNone/>
            <wp:docPr id="4" name="Image 4" descr="logo_counci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_council "/>
                    <pic:cNvPicPr/>
                  </pic:nvPicPr>
                  <pic:blipFill>
                    <a:blip r:embed="rId14" cstate="print"/>
                    <a:stretch>
                      <a:fillRect/>
                    </a:stretch>
                  </pic:blipFill>
                  <pic:spPr>
                    <a:xfrm>
                      <a:off x="0" y="0"/>
                      <a:ext cx="1629422" cy="1027561"/>
                    </a:xfrm>
                    <a:prstGeom prst="rect">
                      <a:avLst/>
                    </a:prstGeom>
                  </pic:spPr>
                </pic:pic>
              </a:graphicData>
            </a:graphic>
          </wp:anchor>
        </w:drawing>
      </w:r>
      <w:r>
        <w:t xml:space="preserve">The </w:t>
      </w:r>
      <w:proofErr w:type="spellStart"/>
      <w:r>
        <w:t>LOtC</w:t>
      </w:r>
      <w:proofErr w:type="spellEnd"/>
      <w:r>
        <w:t xml:space="preserve"> Quality Badge is a nationally </w:t>
      </w:r>
      <w:proofErr w:type="spellStart"/>
      <w:r>
        <w:t>recognised</w:t>
      </w:r>
      <w:proofErr w:type="spellEnd"/>
      <w:r>
        <w:t xml:space="preserve"> indicator</w:t>
      </w:r>
      <w:r>
        <w:rPr>
          <w:spacing w:val="-2"/>
        </w:rPr>
        <w:t xml:space="preserve"> </w:t>
      </w:r>
      <w:r>
        <w:t>of</w:t>
      </w:r>
      <w:r>
        <w:rPr>
          <w:spacing w:val="-2"/>
        </w:rPr>
        <w:t xml:space="preserve"> </w:t>
      </w:r>
      <w:r>
        <w:t>good</w:t>
      </w:r>
      <w:r>
        <w:rPr>
          <w:spacing w:val="-2"/>
        </w:rPr>
        <w:t xml:space="preserve"> </w:t>
      </w:r>
      <w:r>
        <w:t>quality</w:t>
      </w:r>
      <w:r>
        <w:rPr>
          <w:spacing w:val="-1"/>
        </w:rPr>
        <w:t xml:space="preserve"> </w:t>
      </w:r>
      <w:r>
        <w:t>educational</w:t>
      </w:r>
      <w:r>
        <w:rPr>
          <w:spacing w:val="-2"/>
        </w:rPr>
        <w:t xml:space="preserve"> </w:t>
      </w:r>
      <w:r>
        <w:t>provision</w:t>
      </w:r>
      <w:r>
        <w:rPr>
          <w:spacing w:val="-2"/>
        </w:rPr>
        <w:t xml:space="preserve"> </w:t>
      </w:r>
      <w:r>
        <w:t>combining</w:t>
      </w:r>
      <w:r>
        <w:rPr>
          <w:spacing w:val="-2"/>
        </w:rPr>
        <w:t xml:space="preserve"> </w:t>
      </w:r>
      <w:r>
        <w:t xml:space="preserve">the essential elements of learning and safety into a </w:t>
      </w:r>
      <w:proofErr w:type="spellStart"/>
      <w:r>
        <w:t>recognisable</w:t>
      </w:r>
      <w:proofErr w:type="spellEnd"/>
      <w:r>
        <w:t xml:space="preserve"> and trusted accreditation scheme.</w:t>
      </w:r>
    </w:p>
    <w:p w14:paraId="74106675" w14:textId="77777777" w:rsidR="00634BF9" w:rsidRDefault="00000000">
      <w:pPr>
        <w:pStyle w:val="ListParagraph"/>
        <w:numPr>
          <w:ilvl w:val="1"/>
          <w:numId w:val="2"/>
        </w:numPr>
        <w:tabs>
          <w:tab w:val="left" w:pos="605"/>
        </w:tabs>
        <w:spacing w:before="267"/>
        <w:ind w:left="605" w:hanging="508"/>
        <w:jc w:val="both"/>
      </w:pPr>
      <w:proofErr w:type="gramStart"/>
      <w:r>
        <w:t>The</w:t>
      </w:r>
      <w:r>
        <w:rPr>
          <w:spacing w:val="37"/>
        </w:rPr>
        <w:t xml:space="preserve">  </w:t>
      </w:r>
      <w:r>
        <w:t>scheme</w:t>
      </w:r>
      <w:proofErr w:type="gramEnd"/>
      <w:r>
        <w:rPr>
          <w:spacing w:val="36"/>
        </w:rPr>
        <w:t xml:space="preserve">  </w:t>
      </w:r>
      <w:proofErr w:type="gramStart"/>
      <w:r>
        <w:t>is</w:t>
      </w:r>
      <w:r>
        <w:rPr>
          <w:spacing w:val="36"/>
        </w:rPr>
        <w:t xml:space="preserve">  </w:t>
      </w:r>
      <w:r>
        <w:t>managed</w:t>
      </w:r>
      <w:proofErr w:type="gramEnd"/>
      <w:r>
        <w:rPr>
          <w:spacing w:val="37"/>
        </w:rPr>
        <w:t xml:space="preserve">  </w:t>
      </w:r>
      <w:proofErr w:type="gramStart"/>
      <w:r>
        <w:t>and</w:t>
      </w:r>
      <w:r>
        <w:rPr>
          <w:spacing w:val="37"/>
        </w:rPr>
        <w:t xml:space="preserve">  </w:t>
      </w:r>
      <w:r>
        <w:t>developed</w:t>
      </w:r>
      <w:proofErr w:type="gramEnd"/>
      <w:r>
        <w:rPr>
          <w:spacing w:val="35"/>
        </w:rPr>
        <w:t xml:space="preserve">  </w:t>
      </w:r>
      <w:proofErr w:type="gramStart"/>
      <w:r>
        <w:t>by</w:t>
      </w:r>
      <w:r>
        <w:rPr>
          <w:spacing w:val="37"/>
        </w:rPr>
        <w:t xml:space="preserve">  </w:t>
      </w:r>
      <w:r>
        <w:rPr>
          <w:spacing w:val="-5"/>
        </w:rPr>
        <w:t>the</w:t>
      </w:r>
      <w:proofErr w:type="gramEnd"/>
    </w:p>
    <w:p w14:paraId="34379C1A" w14:textId="77777777" w:rsidR="00634BF9" w:rsidRDefault="00000000">
      <w:pPr>
        <w:pStyle w:val="BodyText"/>
        <w:ind w:left="97"/>
      </w:pPr>
      <w:r>
        <w:t>Council</w:t>
      </w:r>
      <w:r>
        <w:rPr>
          <w:spacing w:val="-3"/>
        </w:rPr>
        <w:t xml:space="preserve"> </w:t>
      </w:r>
      <w:r>
        <w:t>for</w:t>
      </w:r>
      <w:r>
        <w:rPr>
          <w:spacing w:val="-1"/>
        </w:rPr>
        <w:t xml:space="preserve"> </w:t>
      </w:r>
      <w:r>
        <w:t>Learning</w:t>
      </w:r>
      <w:r>
        <w:rPr>
          <w:spacing w:val="-1"/>
        </w:rPr>
        <w:t xml:space="preserve"> </w:t>
      </w:r>
      <w:r>
        <w:t>Outside the</w:t>
      </w:r>
      <w:r>
        <w:rPr>
          <w:spacing w:val="-2"/>
        </w:rPr>
        <w:t xml:space="preserve"> </w:t>
      </w:r>
      <w:r>
        <w:t>Classroom.</w:t>
      </w:r>
      <w:r>
        <w:rPr>
          <w:spacing w:val="-3"/>
        </w:rPr>
        <w:t xml:space="preserve"> </w:t>
      </w:r>
      <w:r>
        <w:t>Gloucestershire LA</w:t>
      </w:r>
      <w:r>
        <w:rPr>
          <w:spacing w:val="-1"/>
        </w:rPr>
        <w:t xml:space="preserve"> </w:t>
      </w:r>
      <w:r>
        <w:t>recommends the</w:t>
      </w:r>
      <w:r>
        <w:rPr>
          <w:spacing w:val="-2"/>
        </w:rPr>
        <w:t xml:space="preserve"> </w:t>
      </w:r>
      <w:r>
        <w:t>use of</w:t>
      </w:r>
      <w:r>
        <w:rPr>
          <w:spacing w:val="-3"/>
        </w:rPr>
        <w:t xml:space="preserve"> </w:t>
      </w:r>
      <w:proofErr w:type="spellStart"/>
      <w:r>
        <w:t>LOtC</w:t>
      </w:r>
      <w:proofErr w:type="spellEnd"/>
      <w:r>
        <w:t xml:space="preserve"> Quality Badge providers to all establishments.</w:t>
      </w:r>
    </w:p>
    <w:p w14:paraId="546C6630" w14:textId="77777777" w:rsidR="00634BF9" w:rsidRDefault="00634BF9">
      <w:pPr>
        <w:pStyle w:val="BodyText"/>
      </w:pPr>
    </w:p>
    <w:p w14:paraId="5D9929FC" w14:textId="77777777" w:rsidR="00634BF9" w:rsidRDefault="00000000">
      <w:pPr>
        <w:pStyle w:val="ListParagraph"/>
        <w:numPr>
          <w:ilvl w:val="1"/>
          <w:numId w:val="2"/>
        </w:numPr>
        <w:tabs>
          <w:tab w:val="left" w:pos="481"/>
        </w:tabs>
        <w:ind w:left="481" w:hanging="384"/>
      </w:pPr>
      <w:r>
        <w:t>A</w:t>
      </w:r>
      <w:r>
        <w:rPr>
          <w:spacing w:val="-3"/>
        </w:rPr>
        <w:t xml:space="preserve"> </w:t>
      </w:r>
      <w:r>
        <w:t>list</w:t>
      </w:r>
      <w:r>
        <w:rPr>
          <w:spacing w:val="-5"/>
        </w:rPr>
        <w:t xml:space="preserve"> </w:t>
      </w:r>
      <w:r>
        <w:t>of</w:t>
      </w:r>
      <w:r>
        <w:rPr>
          <w:spacing w:val="-3"/>
        </w:rPr>
        <w:t xml:space="preserve"> </w:t>
      </w:r>
      <w:r>
        <w:t>licensed</w:t>
      </w:r>
      <w:r>
        <w:rPr>
          <w:spacing w:val="-4"/>
        </w:rPr>
        <w:t xml:space="preserve"> </w:t>
      </w:r>
      <w:r>
        <w:t>providers</w:t>
      </w:r>
      <w:r>
        <w:rPr>
          <w:spacing w:val="-2"/>
        </w:rPr>
        <w:t xml:space="preserve"> </w:t>
      </w:r>
      <w:r>
        <w:t>can</w:t>
      </w:r>
      <w:r>
        <w:rPr>
          <w:spacing w:val="-4"/>
        </w:rPr>
        <w:t xml:space="preserve"> </w:t>
      </w:r>
      <w:r>
        <w:t>be</w:t>
      </w:r>
      <w:r>
        <w:rPr>
          <w:spacing w:val="-5"/>
        </w:rPr>
        <w:t xml:space="preserve"> </w:t>
      </w:r>
      <w:r>
        <w:t>found</w:t>
      </w:r>
      <w:r>
        <w:rPr>
          <w:spacing w:val="-4"/>
        </w:rPr>
        <w:t xml:space="preserve"> </w:t>
      </w:r>
      <w:r>
        <w:t>at:</w:t>
      </w:r>
      <w:r>
        <w:rPr>
          <w:spacing w:val="-3"/>
        </w:rPr>
        <w:t xml:space="preserve"> </w:t>
      </w:r>
      <w:hyperlink r:id="rId15">
        <w:r>
          <w:rPr>
            <w:spacing w:val="-2"/>
          </w:rPr>
          <w:t>www.lotc.org.uk</w:t>
        </w:r>
      </w:hyperlink>
    </w:p>
    <w:p w14:paraId="57EC8DA0" w14:textId="77777777" w:rsidR="00634BF9" w:rsidRDefault="00634BF9">
      <w:pPr>
        <w:pStyle w:val="BodyText"/>
        <w:spacing w:before="1"/>
      </w:pPr>
    </w:p>
    <w:p w14:paraId="29020E3D" w14:textId="77777777" w:rsidR="00634BF9" w:rsidRDefault="00000000">
      <w:pPr>
        <w:pStyle w:val="Heading1"/>
        <w:numPr>
          <w:ilvl w:val="0"/>
          <w:numId w:val="2"/>
        </w:numPr>
        <w:tabs>
          <w:tab w:val="left" w:pos="338"/>
        </w:tabs>
        <w:ind w:left="338" w:hanging="241"/>
        <w:rPr>
          <w:color w:val="006FC0"/>
        </w:rPr>
      </w:pPr>
      <w:bookmarkStart w:id="2" w:name="5._Preliminary_Investigations_&amp;_Risk_Ass"/>
      <w:bookmarkEnd w:id="2"/>
      <w:r>
        <w:rPr>
          <w:color w:val="006FC0"/>
        </w:rPr>
        <w:t>Preliminary</w:t>
      </w:r>
      <w:r>
        <w:rPr>
          <w:color w:val="006FC0"/>
          <w:spacing w:val="-5"/>
        </w:rPr>
        <w:t xml:space="preserve"> </w:t>
      </w:r>
      <w:r>
        <w:rPr>
          <w:color w:val="006FC0"/>
        </w:rPr>
        <w:t>Investigations</w:t>
      </w:r>
      <w:r>
        <w:rPr>
          <w:color w:val="006FC0"/>
          <w:spacing w:val="-3"/>
        </w:rPr>
        <w:t xml:space="preserve"> </w:t>
      </w:r>
      <w:r>
        <w:rPr>
          <w:color w:val="006FC0"/>
        </w:rPr>
        <w:t>&amp;</w:t>
      </w:r>
      <w:r>
        <w:rPr>
          <w:color w:val="006FC0"/>
          <w:spacing w:val="-3"/>
        </w:rPr>
        <w:t xml:space="preserve"> </w:t>
      </w:r>
      <w:r>
        <w:rPr>
          <w:color w:val="006FC0"/>
        </w:rPr>
        <w:t>Risk</w:t>
      </w:r>
      <w:r>
        <w:rPr>
          <w:color w:val="006FC0"/>
          <w:spacing w:val="-1"/>
        </w:rPr>
        <w:t xml:space="preserve"> </w:t>
      </w:r>
      <w:r>
        <w:rPr>
          <w:color w:val="006FC0"/>
          <w:spacing w:val="-2"/>
        </w:rPr>
        <w:t>Assessing</w:t>
      </w:r>
    </w:p>
    <w:p w14:paraId="4EE90F34" w14:textId="77777777" w:rsidR="00634BF9" w:rsidRDefault="00000000">
      <w:pPr>
        <w:pStyle w:val="ListParagraph"/>
        <w:numPr>
          <w:ilvl w:val="1"/>
          <w:numId w:val="2"/>
        </w:numPr>
        <w:tabs>
          <w:tab w:val="left" w:pos="511"/>
        </w:tabs>
        <w:spacing w:before="292"/>
        <w:ind w:right="93" w:firstLine="0"/>
        <w:jc w:val="both"/>
      </w:pPr>
      <w:r>
        <w:t>It is essential that initial assurances are sought from the prospective provider before commitment to the venture.</w:t>
      </w:r>
      <w:r>
        <w:rPr>
          <w:spacing w:val="40"/>
        </w:rPr>
        <w:t xml:space="preserve"> </w:t>
      </w:r>
      <w:r>
        <w:t>If the provider has the Quality Badge, visit leaders can be assured that the standards and practices are good.</w:t>
      </w:r>
      <w:r>
        <w:rPr>
          <w:spacing w:val="40"/>
        </w:rPr>
        <w:t xml:space="preserve"> </w:t>
      </w:r>
      <w:r>
        <w:t>For those that don’t have the badge it is essential that visit leaders seek assurances.</w:t>
      </w:r>
    </w:p>
    <w:p w14:paraId="5DF91DF2" w14:textId="77777777" w:rsidR="00634BF9" w:rsidRDefault="00000000">
      <w:pPr>
        <w:pStyle w:val="ListParagraph"/>
        <w:numPr>
          <w:ilvl w:val="1"/>
          <w:numId w:val="2"/>
        </w:numPr>
        <w:tabs>
          <w:tab w:val="left" w:pos="544"/>
        </w:tabs>
        <w:spacing w:before="267"/>
        <w:ind w:right="91" w:firstLine="0"/>
        <w:jc w:val="both"/>
      </w:pPr>
      <w:r>
        <w:t xml:space="preserve">An </w:t>
      </w:r>
      <w:r>
        <w:rPr>
          <w:i/>
        </w:rPr>
        <w:t xml:space="preserve">Independent Providers Questionnaire </w:t>
      </w:r>
      <w:r>
        <w:t xml:space="preserve">should form the basis of such enquiries. Bookings should only be made following the receipt of this document being satisfactorily </w:t>
      </w:r>
      <w:r>
        <w:rPr>
          <w:spacing w:val="-2"/>
        </w:rPr>
        <w:t>completed.</w:t>
      </w:r>
    </w:p>
    <w:p w14:paraId="38FEC7DF" w14:textId="77777777" w:rsidR="00634BF9" w:rsidRDefault="00634BF9">
      <w:pPr>
        <w:pStyle w:val="BodyText"/>
        <w:spacing w:before="1"/>
      </w:pPr>
    </w:p>
    <w:p w14:paraId="214692A0" w14:textId="77777777" w:rsidR="00634BF9" w:rsidRDefault="00000000">
      <w:pPr>
        <w:pStyle w:val="ListParagraph"/>
        <w:numPr>
          <w:ilvl w:val="1"/>
          <w:numId w:val="2"/>
        </w:numPr>
        <w:tabs>
          <w:tab w:val="left" w:pos="514"/>
        </w:tabs>
        <w:ind w:right="93" w:firstLine="0"/>
        <w:jc w:val="both"/>
      </w:pPr>
      <w:r>
        <w:t>The visit leader has ultimate responsibility for pupils, even when the group is under instruction by the provider's staff.</w:t>
      </w:r>
      <w:r>
        <w:rPr>
          <w:spacing w:val="40"/>
        </w:rPr>
        <w:t xml:space="preserve"> </w:t>
      </w:r>
      <w:r>
        <w:t xml:space="preserve">The provider is responsible for the safe operation of the </w:t>
      </w:r>
      <w:r>
        <w:rPr>
          <w:spacing w:val="-2"/>
        </w:rPr>
        <w:t>activity.</w:t>
      </w:r>
    </w:p>
    <w:p w14:paraId="2B73CB15" w14:textId="77777777" w:rsidR="00634BF9" w:rsidRDefault="00634BF9">
      <w:pPr>
        <w:pStyle w:val="BodyText"/>
      </w:pPr>
    </w:p>
    <w:p w14:paraId="1442BEFF" w14:textId="77777777" w:rsidR="00634BF9" w:rsidRDefault="00000000">
      <w:pPr>
        <w:pStyle w:val="ListParagraph"/>
        <w:numPr>
          <w:ilvl w:val="1"/>
          <w:numId w:val="2"/>
        </w:numPr>
        <w:tabs>
          <w:tab w:val="left" w:pos="533"/>
        </w:tabs>
        <w:spacing w:before="1"/>
        <w:ind w:right="93" w:firstLine="0"/>
        <w:jc w:val="both"/>
      </w:pPr>
      <w:r>
        <w:t xml:space="preserve">It is particularly important to ensure that clear arrangements are in place for the effective </w:t>
      </w:r>
      <w:proofErr w:type="gramStart"/>
      <w:r>
        <w:t>hand-over</w:t>
      </w:r>
      <w:proofErr w:type="gramEnd"/>
      <w:r>
        <w:t xml:space="preserve"> of pupils from the leader to the activity instructor and vice versa and to establish when and where responsibility is shared with the provider. Where the Company additionally offers personal accident cover, the suitability of such cover should be checked.</w:t>
      </w:r>
    </w:p>
    <w:p w14:paraId="5FA5F25C" w14:textId="77777777" w:rsidR="00634BF9" w:rsidRDefault="00000000">
      <w:pPr>
        <w:pStyle w:val="Heading1"/>
        <w:numPr>
          <w:ilvl w:val="0"/>
          <w:numId w:val="2"/>
        </w:numPr>
        <w:tabs>
          <w:tab w:val="left" w:pos="338"/>
        </w:tabs>
        <w:spacing w:before="268"/>
        <w:ind w:left="338" w:hanging="241"/>
        <w:jc w:val="both"/>
        <w:rPr>
          <w:color w:val="006FC0"/>
        </w:rPr>
      </w:pPr>
      <w:bookmarkStart w:id="3" w:name="6._Who_is_Responsible_for_Carrying-Out_R"/>
      <w:bookmarkEnd w:id="3"/>
      <w:r>
        <w:rPr>
          <w:color w:val="006FC0"/>
        </w:rPr>
        <w:t>Who</w:t>
      </w:r>
      <w:r>
        <w:rPr>
          <w:color w:val="006FC0"/>
          <w:spacing w:val="-4"/>
        </w:rPr>
        <w:t xml:space="preserve"> </w:t>
      </w:r>
      <w:r>
        <w:rPr>
          <w:color w:val="006FC0"/>
        </w:rPr>
        <w:t>is</w:t>
      </w:r>
      <w:r>
        <w:rPr>
          <w:color w:val="006FC0"/>
          <w:spacing w:val="-2"/>
        </w:rPr>
        <w:t xml:space="preserve"> </w:t>
      </w:r>
      <w:r>
        <w:rPr>
          <w:color w:val="006FC0"/>
        </w:rPr>
        <w:t>Responsible</w:t>
      </w:r>
      <w:r>
        <w:rPr>
          <w:color w:val="006FC0"/>
          <w:spacing w:val="-2"/>
        </w:rPr>
        <w:t xml:space="preserve"> </w:t>
      </w:r>
      <w:r>
        <w:rPr>
          <w:color w:val="006FC0"/>
        </w:rPr>
        <w:t>for</w:t>
      </w:r>
      <w:r>
        <w:rPr>
          <w:color w:val="006FC0"/>
          <w:spacing w:val="-1"/>
        </w:rPr>
        <w:t xml:space="preserve"> </w:t>
      </w:r>
      <w:r>
        <w:rPr>
          <w:color w:val="006FC0"/>
        </w:rPr>
        <w:t>Carrying-Out</w:t>
      </w:r>
      <w:r>
        <w:rPr>
          <w:color w:val="006FC0"/>
          <w:spacing w:val="-2"/>
        </w:rPr>
        <w:t xml:space="preserve"> </w:t>
      </w:r>
      <w:r>
        <w:rPr>
          <w:color w:val="006FC0"/>
        </w:rPr>
        <w:t>Risk</w:t>
      </w:r>
      <w:r>
        <w:rPr>
          <w:color w:val="006FC0"/>
          <w:spacing w:val="-4"/>
        </w:rPr>
        <w:t xml:space="preserve"> </w:t>
      </w:r>
      <w:r>
        <w:rPr>
          <w:color w:val="006FC0"/>
          <w:spacing w:val="-2"/>
        </w:rPr>
        <w:t>Assessments?</w:t>
      </w:r>
    </w:p>
    <w:p w14:paraId="7C4F9653" w14:textId="77777777" w:rsidR="00634BF9" w:rsidRDefault="00000000">
      <w:pPr>
        <w:pStyle w:val="ListParagraph"/>
        <w:numPr>
          <w:ilvl w:val="1"/>
          <w:numId w:val="2"/>
        </w:numPr>
        <w:tabs>
          <w:tab w:val="left" w:pos="511"/>
        </w:tabs>
        <w:spacing w:before="292"/>
        <w:ind w:right="93" w:firstLine="0"/>
        <w:jc w:val="both"/>
      </w:pPr>
      <w:r>
        <w:t>Activity providers</w:t>
      </w:r>
      <w:r>
        <w:rPr>
          <w:spacing w:val="40"/>
        </w:rPr>
        <w:t xml:space="preserve"> </w:t>
      </w:r>
      <w:r>
        <w:t>should be carrying out risk assessments for activities/services that they are responsible for.</w:t>
      </w:r>
      <w:r>
        <w:rPr>
          <w:spacing w:val="40"/>
        </w:rPr>
        <w:t xml:space="preserve"> </w:t>
      </w:r>
      <w:r>
        <w:t>The visit leader will only be responsible for assessing activities that the provider is not responsible for, for example transport to and from the venue, overnight accommodation and any free time.</w:t>
      </w:r>
    </w:p>
    <w:p w14:paraId="1446E55E" w14:textId="77777777" w:rsidR="00634BF9" w:rsidRDefault="00634BF9">
      <w:pPr>
        <w:pStyle w:val="BodyText"/>
        <w:spacing w:before="1"/>
      </w:pPr>
    </w:p>
    <w:p w14:paraId="7ED9FA52" w14:textId="77777777" w:rsidR="00634BF9" w:rsidRDefault="00000000">
      <w:pPr>
        <w:pStyle w:val="ListParagraph"/>
        <w:numPr>
          <w:ilvl w:val="1"/>
          <w:numId w:val="2"/>
        </w:numPr>
        <w:tabs>
          <w:tab w:val="left" w:pos="490"/>
        </w:tabs>
        <w:ind w:right="92" w:firstLine="0"/>
        <w:jc w:val="both"/>
      </w:pPr>
      <w:r>
        <w:t xml:space="preserve">The visit leader must clarify what activities/services the provider will take responsibility for during the visit and what the visit leader and his/her staff will be responsible </w:t>
      </w:r>
      <w:proofErr w:type="gramStart"/>
      <w:r>
        <w:t>for</w:t>
      </w:r>
      <w:proofErr w:type="gramEnd"/>
      <w:r>
        <w:t xml:space="preserve"> the visit leader</w:t>
      </w:r>
      <w:r>
        <w:rPr>
          <w:spacing w:val="-3"/>
        </w:rPr>
        <w:t xml:space="preserve"> </w:t>
      </w:r>
      <w:r>
        <w:t>must</w:t>
      </w:r>
      <w:r>
        <w:rPr>
          <w:spacing w:val="-5"/>
        </w:rPr>
        <w:t xml:space="preserve"> </w:t>
      </w:r>
      <w:r>
        <w:t>ensure</w:t>
      </w:r>
      <w:r>
        <w:rPr>
          <w:spacing w:val="-2"/>
        </w:rPr>
        <w:t xml:space="preserve"> </w:t>
      </w:r>
      <w:r>
        <w:t>they</w:t>
      </w:r>
      <w:r>
        <w:rPr>
          <w:spacing w:val="-2"/>
        </w:rPr>
        <w:t xml:space="preserve"> </w:t>
      </w:r>
      <w:r>
        <w:t>complete a</w:t>
      </w:r>
      <w:r>
        <w:rPr>
          <w:spacing w:val="-3"/>
        </w:rPr>
        <w:t xml:space="preserve"> </w:t>
      </w:r>
      <w:r>
        <w:t xml:space="preserve">risk assessment </w:t>
      </w:r>
      <w:proofErr w:type="gramStart"/>
      <w:r>
        <w:t>for</w:t>
      </w:r>
      <w:proofErr w:type="gramEnd"/>
      <w:r>
        <w:rPr>
          <w:spacing w:val="-3"/>
        </w:rPr>
        <w:t xml:space="preserve"> </w:t>
      </w:r>
      <w:r>
        <w:t>all</w:t>
      </w:r>
      <w:r>
        <w:rPr>
          <w:spacing w:val="-1"/>
        </w:rPr>
        <w:t xml:space="preserve"> </w:t>
      </w:r>
      <w:r>
        <w:t>the areas</w:t>
      </w:r>
      <w:r>
        <w:rPr>
          <w:spacing w:val="-3"/>
        </w:rPr>
        <w:t xml:space="preserve"> </w:t>
      </w:r>
      <w:r>
        <w:t>they</w:t>
      </w:r>
      <w:r>
        <w:rPr>
          <w:spacing w:val="-2"/>
        </w:rPr>
        <w:t xml:space="preserve"> </w:t>
      </w:r>
      <w:r>
        <w:t xml:space="preserve">have responsibility </w:t>
      </w:r>
      <w:r>
        <w:rPr>
          <w:spacing w:val="-4"/>
        </w:rPr>
        <w:t>for.</w:t>
      </w:r>
    </w:p>
    <w:p w14:paraId="0B651E51" w14:textId="77777777" w:rsidR="00634BF9" w:rsidRDefault="00000000">
      <w:pPr>
        <w:pStyle w:val="ListParagraph"/>
        <w:numPr>
          <w:ilvl w:val="1"/>
          <w:numId w:val="2"/>
        </w:numPr>
        <w:tabs>
          <w:tab w:val="left" w:pos="500"/>
        </w:tabs>
        <w:spacing w:before="267"/>
        <w:ind w:right="90" w:firstLine="0"/>
        <w:jc w:val="both"/>
      </w:pPr>
      <w:r>
        <w:t>Visit leaders should seek written confirmation from the provider that risk assessments are in place for the activities/services they will provide. The independent providers questionnaire will provide</w:t>
      </w:r>
      <w:r>
        <w:rPr>
          <w:spacing w:val="-1"/>
        </w:rPr>
        <w:t xml:space="preserve"> </w:t>
      </w:r>
      <w:r>
        <w:t>this. There is no need to</w:t>
      </w:r>
      <w:r>
        <w:rPr>
          <w:spacing w:val="-1"/>
        </w:rPr>
        <w:t xml:space="preserve"> </w:t>
      </w:r>
      <w:r>
        <w:t>obtain copies of these risk assessments – written confirmation is sufficient.</w:t>
      </w:r>
    </w:p>
    <w:p w14:paraId="4148CD16" w14:textId="77777777" w:rsidR="00634BF9" w:rsidRDefault="00634BF9">
      <w:pPr>
        <w:pStyle w:val="ListParagraph"/>
        <w:sectPr w:rsidR="00634BF9">
          <w:pgSz w:w="11910" w:h="16840"/>
          <w:pgMar w:top="1720" w:right="1700" w:bottom="1160" w:left="1700" w:header="708" w:footer="974" w:gutter="0"/>
          <w:cols w:space="720"/>
        </w:sectPr>
      </w:pPr>
    </w:p>
    <w:p w14:paraId="20F09FA8" w14:textId="77777777" w:rsidR="00634BF9" w:rsidRDefault="00000000">
      <w:pPr>
        <w:pStyle w:val="Heading1"/>
        <w:numPr>
          <w:ilvl w:val="0"/>
          <w:numId w:val="2"/>
        </w:numPr>
        <w:tabs>
          <w:tab w:val="left" w:pos="339"/>
        </w:tabs>
        <w:spacing w:before="41"/>
        <w:ind w:left="339" w:hanging="242"/>
        <w:jc w:val="both"/>
        <w:rPr>
          <w:color w:val="006FC0"/>
        </w:rPr>
      </w:pPr>
      <w:bookmarkStart w:id="4" w:name="7._The_Final_Decision"/>
      <w:bookmarkEnd w:id="4"/>
      <w:r>
        <w:rPr>
          <w:color w:val="006FC0"/>
        </w:rPr>
        <w:lastRenderedPageBreak/>
        <w:t>The</w:t>
      </w:r>
      <w:r>
        <w:rPr>
          <w:color w:val="006FC0"/>
          <w:spacing w:val="-3"/>
        </w:rPr>
        <w:t xml:space="preserve"> </w:t>
      </w:r>
      <w:r>
        <w:rPr>
          <w:color w:val="006FC0"/>
        </w:rPr>
        <w:t xml:space="preserve">Final </w:t>
      </w:r>
      <w:r>
        <w:rPr>
          <w:color w:val="006FC0"/>
          <w:spacing w:val="-2"/>
        </w:rPr>
        <w:t>Decision</w:t>
      </w:r>
    </w:p>
    <w:p w14:paraId="4A29C1A1" w14:textId="7C112FA8" w:rsidR="00634BF9" w:rsidRDefault="00000000">
      <w:pPr>
        <w:pStyle w:val="ListParagraph"/>
        <w:numPr>
          <w:ilvl w:val="1"/>
          <w:numId w:val="2"/>
        </w:numPr>
        <w:tabs>
          <w:tab w:val="left" w:pos="524"/>
        </w:tabs>
        <w:spacing w:before="293"/>
        <w:ind w:right="89" w:firstLine="0"/>
        <w:jc w:val="both"/>
      </w:pPr>
      <w:r>
        <w:t xml:space="preserve">The final decision to proceed with the visit, based on all available information and advice, is the responsibility of the Headteacher, in conjunction with the appropriate directors, as required (or </w:t>
      </w:r>
      <w:proofErr w:type="gramStart"/>
      <w:r>
        <w:t>designated-deputy</w:t>
      </w:r>
      <w:proofErr w:type="gramEnd"/>
      <w:r>
        <w:t xml:space="preserve"> e.g. Lead Teacher at </w:t>
      </w:r>
      <w:proofErr w:type="spellStart"/>
      <w:r>
        <w:t>Hartmore</w:t>
      </w:r>
      <w:proofErr w:type="spellEnd"/>
      <w:r>
        <w:t xml:space="preserve"> </w:t>
      </w:r>
      <w:r>
        <w:rPr>
          <w:spacing w:val="-2"/>
        </w:rPr>
        <w:t>Genesis).</w:t>
      </w:r>
    </w:p>
    <w:p w14:paraId="3EF60FE9" w14:textId="77777777" w:rsidR="00634BF9" w:rsidRDefault="00634BF9">
      <w:pPr>
        <w:pStyle w:val="BodyText"/>
        <w:spacing w:before="58"/>
      </w:pPr>
    </w:p>
    <w:p w14:paraId="00CD2FFF" w14:textId="77777777" w:rsidR="00634BF9" w:rsidRDefault="00000000">
      <w:pPr>
        <w:pStyle w:val="Heading1"/>
        <w:numPr>
          <w:ilvl w:val="0"/>
          <w:numId w:val="2"/>
        </w:numPr>
        <w:tabs>
          <w:tab w:val="left" w:pos="339"/>
        </w:tabs>
        <w:ind w:left="339" w:hanging="242"/>
        <w:jc w:val="both"/>
        <w:rPr>
          <w:color w:val="006FC0"/>
        </w:rPr>
      </w:pPr>
      <w:r>
        <w:rPr>
          <w:color w:val="006FC0"/>
        </w:rPr>
        <w:t>Policy</w:t>
      </w:r>
      <w:r>
        <w:rPr>
          <w:color w:val="006FC0"/>
          <w:spacing w:val="-5"/>
        </w:rPr>
        <w:t xml:space="preserve"> </w:t>
      </w:r>
      <w:r>
        <w:rPr>
          <w:color w:val="006FC0"/>
          <w:spacing w:val="-2"/>
        </w:rPr>
        <w:t>Review</w:t>
      </w:r>
    </w:p>
    <w:p w14:paraId="5AB6EEA6" w14:textId="41EB9D96" w:rsidR="00634BF9" w:rsidRDefault="00000000">
      <w:pPr>
        <w:pStyle w:val="ListParagraph"/>
        <w:numPr>
          <w:ilvl w:val="1"/>
          <w:numId w:val="2"/>
        </w:numPr>
        <w:tabs>
          <w:tab w:val="left" w:pos="479"/>
        </w:tabs>
        <w:spacing w:before="268"/>
        <w:ind w:left="479" w:hanging="382"/>
        <w:jc w:val="both"/>
      </w:pPr>
      <w:r>
        <w:t>This</w:t>
      </w:r>
      <w:r>
        <w:rPr>
          <w:spacing w:val="-8"/>
        </w:rPr>
        <w:t xml:space="preserve"> </w:t>
      </w:r>
      <w:r>
        <w:t>Policy</w:t>
      </w:r>
      <w:r>
        <w:rPr>
          <w:spacing w:val="-3"/>
        </w:rPr>
        <w:t xml:space="preserve"> </w:t>
      </w:r>
      <w:r>
        <w:t>was</w:t>
      </w:r>
      <w:r>
        <w:rPr>
          <w:spacing w:val="-3"/>
        </w:rPr>
        <w:t xml:space="preserve"> </w:t>
      </w:r>
      <w:r>
        <w:t>last</w:t>
      </w:r>
      <w:r>
        <w:rPr>
          <w:spacing w:val="-6"/>
        </w:rPr>
        <w:t xml:space="preserve"> </w:t>
      </w:r>
      <w:r>
        <w:t>reviewed</w:t>
      </w:r>
      <w:r>
        <w:rPr>
          <w:spacing w:val="-4"/>
        </w:rPr>
        <w:t xml:space="preserve"> </w:t>
      </w:r>
      <w:r>
        <w:t>in</w:t>
      </w:r>
      <w:r>
        <w:rPr>
          <w:spacing w:val="-7"/>
        </w:rPr>
        <w:t xml:space="preserve"> </w:t>
      </w:r>
      <w:r w:rsidR="00213679">
        <w:t>September</w:t>
      </w:r>
      <w:r>
        <w:rPr>
          <w:spacing w:val="-5"/>
        </w:rPr>
        <w:t xml:space="preserve"> </w:t>
      </w:r>
      <w:r>
        <w:t>202</w:t>
      </w:r>
      <w:r w:rsidR="00213679">
        <w:t>5</w:t>
      </w:r>
      <w:r>
        <w:t>.</w:t>
      </w:r>
      <w:r>
        <w:rPr>
          <w:spacing w:val="-4"/>
        </w:rPr>
        <w:t xml:space="preserve"> </w:t>
      </w:r>
      <w:r>
        <w:t>Next</w:t>
      </w:r>
      <w:r>
        <w:rPr>
          <w:spacing w:val="-3"/>
        </w:rPr>
        <w:t xml:space="preserve"> </w:t>
      </w:r>
      <w:r>
        <w:t>review</w:t>
      </w:r>
      <w:r>
        <w:rPr>
          <w:spacing w:val="-2"/>
        </w:rPr>
        <w:t xml:space="preserve"> </w:t>
      </w:r>
      <w:r>
        <w:t>is</w:t>
      </w:r>
      <w:r>
        <w:rPr>
          <w:spacing w:val="-4"/>
        </w:rPr>
        <w:t xml:space="preserve"> </w:t>
      </w:r>
      <w:r>
        <w:t>due</w:t>
      </w:r>
      <w:r>
        <w:rPr>
          <w:spacing w:val="-5"/>
        </w:rPr>
        <w:t xml:space="preserve"> </w:t>
      </w:r>
      <w:r>
        <w:t>in</w:t>
      </w:r>
      <w:r>
        <w:rPr>
          <w:spacing w:val="-5"/>
        </w:rPr>
        <w:t xml:space="preserve"> </w:t>
      </w:r>
      <w:r>
        <w:t>September</w:t>
      </w:r>
      <w:r>
        <w:rPr>
          <w:spacing w:val="-3"/>
        </w:rPr>
        <w:t xml:space="preserve"> </w:t>
      </w:r>
      <w:r>
        <w:rPr>
          <w:spacing w:val="-2"/>
        </w:rPr>
        <w:t>202</w:t>
      </w:r>
      <w:r w:rsidR="00213679">
        <w:rPr>
          <w:spacing w:val="-2"/>
        </w:rPr>
        <w:t>7</w:t>
      </w:r>
      <w:r>
        <w:rPr>
          <w:spacing w:val="-2"/>
        </w:rPr>
        <w:t>.</w:t>
      </w:r>
    </w:p>
    <w:sectPr w:rsidR="00634BF9">
      <w:pgSz w:w="11910" w:h="16840"/>
      <w:pgMar w:top="1720" w:right="1700" w:bottom="1160" w:left="1700" w:header="708"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CD83" w14:textId="77777777" w:rsidR="005D3F64" w:rsidRDefault="005D3F64">
      <w:r>
        <w:separator/>
      </w:r>
    </w:p>
  </w:endnote>
  <w:endnote w:type="continuationSeparator" w:id="0">
    <w:p w14:paraId="3FFE3702" w14:textId="77777777" w:rsidR="005D3F64" w:rsidRDefault="005D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A2FB" w14:textId="77777777" w:rsidR="00213679" w:rsidRDefault="00213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44DB" w14:textId="77777777" w:rsidR="00634BF9" w:rsidRDefault="00000000">
    <w:pPr>
      <w:pStyle w:val="BodyText"/>
      <w:spacing w:line="14" w:lineRule="auto"/>
      <w:rPr>
        <w:sz w:val="20"/>
      </w:rPr>
    </w:pPr>
    <w:r>
      <w:rPr>
        <w:noProof/>
        <w:sz w:val="20"/>
      </w:rPr>
      <mc:AlternateContent>
        <mc:Choice Requires="wps">
          <w:drawing>
            <wp:anchor distT="0" distB="0" distL="0" distR="0" simplePos="0" relativeHeight="487530496" behindDoc="1" locked="0" layoutInCell="1" allowOverlap="1" wp14:anchorId="2E67B8C3" wp14:editId="5C27CDFB">
              <wp:simplePos x="0" y="0"/>
              <wp:positionH relativeFrom="page">
                <wp:posOffset>6329171</wp:posOffset>
              </wp:positionH>
              <wp:positionV relativeFrom="page">
                <wp:posOffset>9934066</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788AC37C" w14:textId="77777777" w:rsidR="00634BF9" w:rsidRDefault="00000000">
                          <w:pPr>
                            <w:spacing w:line="184" w:lineRule="exact"/>
                            <w:ind w:left="60"/>
                            <w:rPr>
                              <w:sz w:val="16"/>
                            </w:rPr>
                          </w:pPr>
                          <w:r>
                            <w:rPr>
                              <w:color w:val="BEBEBE"/>
                              <w:spacing w:val="-10"/>
                              <w:sz w:val="16"/>
                            </w:rPr>
                            <w:fldChar w:fldCharType="begin"/>
                          </w:r>
                          <w:r>
                            <w:rPr>
                              <w:color w:val="BEBEBE"/>
                              <w:spacing w:val="-10"/>
                              <w:sz w:val="16"/>
                            </w:rPr>
                            <w:instrText xml:space="preserve"> PAGE </w:instrText>
                          </w:r>
                          <w:r>
                            <w:rPr>
                              <w:color w:val="BEBEBE"/>
                              <w:spacing w:val="-10"/>
                              <w:sz w:val="16"/>
                            </w:rPr>
                            <w:fldChar w:fldCharType="separate"/>
                          </w:r>
                          <w:r>
                            <w:rPr>
                              <w:color w:val="BEBEBE"/>
                              <w:spacing w:val="-10"/>
                              <w:sz w:val="16"/>
                            </w:rPr>
                            <w:t>1</w:t>
                          </w:r>
                          <w:r>
                            <w:rPr>
                              <w:color w:val="BEBEBE"/>
                              <w:spacing w:val="-10"/>
                              <w:sz w:val="16"/>
                            </w:rPr>
                            <w:fldChar w:fldCharType="end"/>
                          </w:r>
                        </w:p>
                      </w:txbxContent>
                    </wps:txbx>
                    <wps:bodyPr wrap="square" lIns="0" tIns="0" rIns="0" bIns="0" rtlCol="0">
                      <a:noAutofit/>
                    </wps:bodyPr>
                  </wps:wsp>
                </a:graphicData>
              </a:graphic>
            </wp:anchor>
          </w:drawing>
        </mc:Choice>
        <mc:Fallback>
          <w:pict>
            <v:shapetype w14:anchorId="2E67B8C3" id="_x0000_t202" coordsize="21600,21600" o:spt="202" path="m,l,21600r21600,l21600,xe">
              <v:stroke joinstyle="miter"/>
              <v:path gradientshapeok="t" o:connecttype="rect"/>
            </v:shapetype>
            <v:shape id="Textbox 2" o:spid="_x0000_s1026" type="#_x0000_t202" style="position:absolute;margin-left:498.35pt;margin-top:782.2pt;width:11.1pt;height:10.0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cdkgEAABo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" filled="f" stroked="f">
              <v:textbox inset="0,0,0,0">
                <w:txbxContent>
                  <w:p w14:paraId="788AC37C" w14:textId="77777777" w:rsidR="00634BF9" w:rsidRDefault="00000000">
                    <w:pPr>
                      <w:spacing w:line="184" w:lineRule="exact"/>
                      <w:ind w:left="60"/>
                      <w:rPr>
                        <w:sz w:val="16"/>
                      </w:rPr>
                    </w:pPr>
                    <w:r>
                      <w:rPr>
                        <w:color w:val="BEBEBE"/>
                        <w:spacing w:val="-10"/>
                        <w:sz w:val="16"/>
                      </w:rPr>
                      <w:fldChar w:fldCharType="begin"/>
                    </w:r>
                    <w:r>
                      <w:rPr>
                        <w:color w:val="BEBEBE"/>
                        <w:spacing w:val="-10"/>
                        <w:sz w:val="16"/>
                      </w:rPr>
                      <w:instrText xml:space="preserve"> PAGE </w:instrText>
                    </w:r>
                    <w:r>
                      <w:rPr>
                        <w:color w:val="BEBEBE"/>
                        <w:spacing w:val="-10"/>
                        <w:sz w:val="16"/>
                      </w:rPr>
                      <w:fldChar w:fldCharType="separate"/>
                    </w:r>
                    <w:r>
                      <w:rPr>
                        <w:color w:val="BEBEBE"/>
                        <w:spacing w:val="-10"/>
                        <w:sz w:val="16"/>
                      </w:rPr>
                      <w:t>1</w:t>
                    </w:r>
                    <w:r>
                      <w:rPr>
                        <w:color w:val="BEBEBE"/>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31008" behindDoc="1" locked="0" layoutInCell="1" allowOverlap="1" wp14:anchorId="7E15F869" wp14:editId="2BE7D95E">
              <wp:simplePos x="0" y="0"/>
              <wp:positionH relativeFrom="page">
                <wp:posOffset>1128775</wp:posOffset>
              </wp:positionH>
              <wp:positionV relativeFrom="page">
                <wp:posOffset>9937115</wp:posOffset>
              </wp:positionV>
              <wp:extent cx="469138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1380" cy="139700"/>
                      </a:xfrm>
                      <a:prstGeom prst="rect">
                        <a:avLst/>
                      </a:prstGeom>
                    </wps:spPr>
                    <wps:txbx>
                      <w:txbxContent>
                        <w:p w14:paraId="3A7ABADB" w14:textId="679D4641" w:rsidR="00634BF9" w:rsidRDefault="00000000">
                          <w:pPr>
                            <w:spacing w:line="203" w:lineRule="exact"/>
                            <w:ind w:left="20"/>
                            <w:rPr>
                              <w:sz w:val="18"/>
                            </w:rPr>
                          </w:pPr>
                          <w:r>
                            <w:rPr>
                              <w:color w:val="A6A6A6"/>
                              <w:sz w:val="18"/>
                            </w:rPr>
                            <w:t>HARTMORE</w:t>
                          </w:r>
                          <w:r>
                            <w:rPr>
                              <w:color w:val="A6A6A6"/>
                              <w:spacing w:val="-4"/>
                              <w:sz w:val="18"/>
                            </w:rPr>
                            <w:t xml:space="preserve"> </w:t>
                          </w:r>
                          <w:r>
                            <w:rPr>
                              <w:color w:val="A6A6A6"/>
                              <w:sz w:val="18"/>
                            </w:rPr>
                            <w:t>SCHOOL</w:t>
                          </w:r>
                          <w:r>
                            <w:rPr>
                              <w:color w:val="A6A6A6"/>
                              <w:spacing w:val="-4"/>
                              <w:sz w:val="18"/>
                            </w:rPr>
                            <w:t xml:space="preserve"> </w:t>
                          </w:r>
                          <w:r>
                            <w:rPr>
                              <w:color w:val="A6A6A6"/>
                              <w:sz w:val="18"/>
                            </w:rPr>
                            <w:t>POLICY:</w:t>
                          </w:r>
                          <w:r>
                            <w:rPr>
                              <w:color w:val="A6A6A6"/>
                              <w:spacing w:val="-2"/>
                              <w:sz w:val="18"/>
                            </w:rPr>
                            <w:t xml:space="preserve"> </w:t>
                          </w:r>
                          <w:r>
                            <w:rPr>
                              <w:color w:val="A6A6A6"/>
                              <w:sz w:val="18"/>
                            </w:rPr>
                            <w:t>USE</w:t>
                          </w:r>
                          <w:r>
                            <w:rPr>
                              <w:color w:val="A6A6A6"/>
                              <w:spacing w:val="-4"/>
                              <w:sz w:val="18"/>
                            </w:rPr>
                            <w:t xml:space="preserve"> </w:t>
                          </w:r>
                          <w:r>
                            <w:rPr>
                              <w:color w:val="A6A6A6"/>
                              <w:sz w:val="18"/>
                            </w:rPr>
                            <w:t>OF</w:t>
                          </w:r>
                          <w:r>
                            <w:rPr>
                              <w:color w:val="A6A6A6"/>
                              <w:spacing w:val="-3"/>
                              <w:sz w:val="18"/>
                            </w:rPr>
                            <w:t xml:space="preserve"> </w:t>
                          </w:r>
                          <w:r>
                            <w:rPr>
                              <w:color w:val="A6A6A6"/>
                              <w:sz w:val="18"/>
                            </w:rPr>
                            <w:t>INDEPENDENT</w:t>
                          </w:r>
                          <w:r>
                            <w:rPr>
                              <w:color w:val="A6A6A6"/>
                              <w:spacing w:val="-1"/>
                              <w:sz w:val="18"/>
                            </w:rPr>
                            <w:t xml:space="preserve"> </w:t>
                          </w:r>
                          <w:r>
                            <w:rPr>
                              <w:color w:val="A6A6A6"/>
                              <w:sz w:val="18"/>
                            </w:rPr>
                            <w:t>PROVIDERS</w:t>
                          </w:r>
                          <w:r>
                            <w:rPr>
                              <w:color w:val="A6A6A6"/>
                              <w:spacing w:val="-4"/>
                              <w:sz w:val="18"/>
                            </w:rPr>
                            <w:t xml:space="preserve"> </w:t>
                          </w:r>
                          <w:r>
                            <w:rPr>
                              <w:color w:val="A6A6A6"/>
                              <w:sz w:val="18"/>
                            </w:rPr>
                            <w:t>VERSION</w:t>
                          </w:r>
                          <w:r>
                            <w:rPr>
                              <w:color w:val="A6A6A6"/>
                              <w:spacing w:val="-3"/>
                              <w:sz w:val="18"/>
                            </w:rPr>
                            <w:t xml:space="preserve"> </w:t>
                          </w:r>
                          <w:proofErr w:type="gramStart"/>
                          <w:r>
                            <w:rPr>
                              <w:color w:val="A6A6A6"/>
                              <w:sz w:val="18"/>
                            </w:rPr>
                            <w:t>02</w:t>
                          </w:r>
                          <w:r>
                            <w:rPr>
                              <w:color w:val="A6A6A6"/>
                              <w:spacing w:val="-2"/>
                              <w:sz w:val="18"/>
                            </w:rPr>
                            <w:t xml:space="preserve">  </w:t>
                          </w:r>
                          <w:r>
                            <w:rPr>
                              <w:color w:val="A6A6A6"/>
                              <w:sz w:val="18"/>
                            </w:rPr>
                            <w:t>LAST</w:t>
                          </w:r>
                          <w:proofErr w:type="gramEnd"/>
                          <w:r>
                            <w:rPr>
                              <w:color w:val="A6A6A6"/>
                              <w:spacing w:val="-1"/>
                              <w:sz w:val="18"/>
                            </w:rPr>
                            <w:t xml:space="preserve"> </w:t>
                          </w:r>
                          <w:r>
                            <w:rPr>
                              <w:color w:val="A6A6A6"/>
                              <w:sz w:val="18"/>
                            </w:rPr>
                            <w:t>UPDATE</w:t>
                          </w:r>
                          <w:r>
                            <w:rPr>
                              <w:color w:val="A6A6A6"/>
                              <w:spacing w:val="-1"/>
                              <w:sz w:val="18"/>
                            </w:rPr>
                            <w:t xml:space="preserve"> </w:t>
                          </w:r>
                          <w:r w:rsidR="00213679">
                            <w:rPr>
                              <w:color w:val="A6A6A6"/>
                              <w:spacing w:val="-2"/>
                              <w:sz w:val="18"/>
                            </w:rPr>
                            <w:t>092025</w:t>
                          </w:r>
                        </w:p>
                      </w:txbxContent>
                    </wps:txbx>
                    <wps:bodyPr wrap="square" lIns="0" tIns="0" rIns="0" bIns="0" rtlCol="0">
                      <a:noAutofit/>
                    </wps:bodyPr>
                  </wps:wsp>
                </a:graphicData>
              </a:graphic>
            </wp:anchor>
          </w:drawing>
        </mc:Choice>
        <mc:Fallback>
          <w:pict>
            <v:shape w14:anchorId="7E15F869" id="Textbox 3" o:spid="_x0000_s1027" type="#_x0000_t202" style="position:absolute;margin-left:88.9pt;margin-top:782.45pt;width:369.4pt;height:11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" filled="f" stroked="f">
              <v:textbox inset="0,0,0,0">
                <w:txbxContent>
                  <w:p w14:paraId="3A7ABADB" w14:textId="679D4641" w:rsidR="00634BF9" w:rsidRDefault="00000000">
                    <w:pPr>
                      <w:spacing w:line="203" w:lineRule="exact"/>
                      <w:ind w:left="20"/>
                      <w:rPr>
                        <w:sz w:val="18"/>
                      </w:rPr>
                    </w:pPr>
                    <w:r>
                      <w:rPr>
                        <w:color w:val="A6A6A6"/>
                        <w:sz w:val="18"/>
                      </w:rPr>
                      <w:t>HARTMORE</w:t>
                    </w:r>
                    <w:r>
                      <w:rPr>
                        <w:color w:val="A6A6A6"/>
                        <w:spacing w:val="-4"/>
                        <w:sz w:val="18"/>
                      </w:rPr>
                      <w:t xml:space="preserve"> </w:t>
                    </w:r>
                    <w:r>
                      <w:rPr>
                        <w:color w:val="A6A6A6"/>
                        <w:sz w:val="18"/>
                      </w:rPr>
                      <w:t>SCHOOL</w:t>
                    </w:r>
                    <w:r>
                      <w:rPr>
                        <w:color w:val="A6A6A6"/>
                        <w:spacing w:val="-4"/>
                        <w:sz w:val="18"/>
                      </w:rPr>
                      <w:t xml:space="preserve"> </w:t>
                    </w:r>
                    <w:r>
                      <w:rPr>
                        <w:color w:val="A6A6A6"/>
                        <w:sz w:val="18"/>
                      </w:rPr>
                      <w:t>POLICY:</w:t>
                    </w:r>
                    <w:r>
                      <w:rPr>
                        <w:color w:val="A6A6A6"/>
                        <w:spacing w:val="-2"/>
                        <w:sz w:val="18"/>
                      </w:rPr>
                      <w:t xml:space="preserve"> </w:t>
                    </w:r>
                    <w:r>
                      <w:rPr>
                        <w:color w:val="A6A6A6"/>
                        <w:sz w:val="18"/>
                      </w:rPr>
                      <w:t>USE</w:t>
                    </w:r>
                    <w:r>
                      <w:rPr>
                        <w:color w:val="A6A6A6"/>
                        <w:spacing w:val="-4"/>
                        <w:sz w:val="18"/>
                      </w:rPr>
                      <w:t xml:space="preserve"> </w:t>
                    </w:r>
                    <w:r>
                      <w:rPr>
                        <w:color w:val="A6A6A6"/>
                        <w:sz w:val="18"/>
                      </w:rPr>
                      <w:t>OF</w:t>
                    </w:r>
                    <w:r>
                      <w:rPr>
                        <w:color w:val="A6A6A6"/>
                        <w:spacing w:val="-3"/>
                        <w:sz w:val="18"/>
                      </w:rPr>
                      <w:t xml:space="preserve"> </w:t>
                    </w:r>
                    <w:r>
                      <w:rPr>
                        <w:color w:val="A6A6A6"/>
                        <w:sz w:val="18"/>
                      </w:rPr>
                      <w:t>INDEPENDENT</w:t>
                    </w:r>
                    <w:r>
                      <w:rPr>
                        <w:color w:val="A6A6A6"/>
                        <w:spacing w:val="-1"/>
                        <w:sz w:val="18"/>
                      </w:rPr>
                      <w:t xml:space="preserve"> </w:t>
                    </w:r>
                    <w:r>
                      <w:rPr>
                        <w:color w:val="A6A6A6"/>
                        <w:sz w:val="18"/>
                      </w:rPr>
                      <w:t>PROVIDERS</w:t>
                    </w:r>
                    <w:r>
                      <w:rPr>
                        <w:color w:val="A6A6A6"/>
                        <w:spacing w:val="-4"/>
                        <w:sz w:val="18"/>
                      </w:rPr>
                      <w:t xml:space="preserve"> </w:t>
                    </w:r>
                    <w:r>
                      <w:rPr>
                        <w:color w:val="A6A6A6"/>
                        <w:sz w:val="18"/>
                      </w:rPr>
                      <w:t>VERSION</w:t>
                    </w:r>
                    <w:r>
                      <w:rPr>
                        <w:color w:val="A6A6A6"/>
                        <w:spacing w:val="-3"/>
                        <w:sz w:val="18"/>
                      </w:rPr>
                      <w:t xml:space="preserve"> </w:t>
                    </w:r>
                    <w:proofErr w:type="gramStart"/>
                    <w:r>
                      <w:rPr>
                        <w:color w:val="A6A6A6"/>
                        <w:sz w:val="18"/>
                      </w:rPr>
                      <w:t>02</w:t>
                    </w:r>
                    <w:r>
                      <w:rPr>
                        <w:color w:val="A6A6A6"/>
                        <w:spacing w:val="-2"/>
                        <w:sz w:val="18"/>
                      </w:rPr>
                      <w:t xml:space="preserve">  </w:t>
                    </w:r>
                    <w:r>
                      <w:rPr>
                        <w:color w:val="A6A6A6"/>
                        <w:sz w:val="18"/>
                      </w:rPr>
                      <w:t>LAST</w:t>
                    </w:r>
                    <w:proofErr w:type="gramEnd"/>
                    <w:r>
                      <w:rPr>
                        <w:color w:val="A6A6A6"/>
                        <w:spacing w:val="-1"/>
                        <w:sz w:val="18"/>
                      </w:rPr>
                      <w:t xml:space="preserve"> </w:t>
                    </w:r>
                    <w:r>
                      <w:rPr>
                        <w:color w:val="A6A6A6"/>
                        <w:sz w:val="18"/>
                      </w:rPr>
                      <w:t>UPDATE</w:t>
                    </w:r>
                    <w:r>
                      <w:rPr>
                        <w:color w:val="A6A6A6"/>
                        <w:spacing w:val="-1"/>
                        <w:sz w:val="18"/>
                      </w:rPr>
                      <w:t xml:space="preserve"> </w:t>
                    </w:r>
                    <w:r w:rsidR="00213679">
                      <w:rPr>
                        <w:color w:val="A6A6A6"/>
                        <w:spacing w:val="-2"/>
                        <w:sz w:val="18"/>
                      </w:rPr>
                      <w:t>092025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B3E3" w14:textId="77777777" w:rsidR="00213679" w:rsidRDefault="00213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6952" w14:textId="77777777" w:rsidR="005D3F64" w:rsidRDefault="005D3F64">
      <w:r>
        <w:separator/>
      </w:r>
    </w:p>
  </w:footnote>
  <w:footnote w:type="continuationSeparator" w:id="0">
    <w:p w14:paraId="7759C526" w14:textId="77777777" w:rsidR="005D3F64" w:rsidRDefault="005D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264E" w14:textId="77777777" w:rsidR="00213679" w:rsidRDefault="00213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B64D" w14:textId="77777777" w:rsidR="00634BF9" w:rsidRDefault="00000000">
    <w:pPr>
      <w:pStyle w:val="BodyText"/>
      <w:spacing w:line="14" w:lineRule="auto"/>
      <w:rPr>
        <w:sz w:val="20"/>
      </w:rPr>
    </w:pPr>
    <w:r>
      <w:rPr>
        <w:noProof/>
        <w:sz w:val="20"/>
      </w:rPr>
      <w:drawing>
        <wp:anchor distT="0" distB="0" distL="0" distR="0" simplePos="0" relativeHeight="487529984" behindDoc="1" locked="0" layoutInCell="1" allowOverlap="1" wp14:anchorId="23358D9B" wp14:editId="58862C8B">
          <wp:simplePos x="0" y="0"/>
          <wp:positionH relativeFrom="page">
            <wp:posOffset>3216910</wp:posOffset>
          </wp:positionH>
          <wp:positionV relativeFrom="page">
            <wp:posOffset>449592</wp:posOffset>
          </wp:positionV>
          <wp:extent cx="897888" cy="4863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97888" cy="48639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5463" w14:textId="77777777" w:rsidR="00213679" w:rsidRDefault="00213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02DA"/>
    <w:multiLevelType w:val="multilevel"/>
    <w:tmpl w:val="E5C8D388"/>
    <w:lvl w:ilvl="0">
      <w:start w:val="1"/>
      <w:numFmt w:val="decimal"/>
      <w:lvlText w:val="%1."/>
      <w:lvlJc w:val="left"/>
      <w:pPr>
        <w:ind w:left="340" w:hanging="243"/>
        <w:jc w:val="left"/>
      </w:pPr>
      <w:rPr>
        <w:rFonts w:hint="default"/>
        <w:spacing w:val="0"/>
        <w:w w:val="100"/>
        <w:lang w:val="en-US" w:eastAsia="en-US" w:bidi="ar-SA"/>
      </w:rPr>
    </w:lvl>
    <w:lvl w:ilvl="1">
      <w:start w:val="1"/>
      <w:numFmt w:val="decimal"/>
      <w:lvlText w:val="%1.%2."/>
      <w:lvlJc w:val="left"/>
      <w:pPr>
        <w:ind w:left="97" w:hanging="411"/>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97" w:hanging="476"/>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1483" w:hanging="476"/>
      </w:pPr>
      <w:rPr>
        <w:rFonts w:hint="default"/>
        <w:lang w:val="en-US" w:eastAsia="en-US" w:bidi="ar-SA"/>
      </w:rPr>
    </w:lvl>
    <w:lvl w:ilvl="4">
      <w:numFmt w:val="bullet"/>
      <w:lvlText w:val="•"/>
      <w:lvlJc w:val="left"/>
      <w:pPr>
        <w:ind w:left="2486" w:hanging="476"/>
      </w:pPr>
      <w:rPr>
        <w:rFonts w:hint="default"/>
        <w:lang w:val="en-US" w:eastAsia="en-US" w:bidi="ar-SA"/>
      </w:rPr>
    </w:lvl>
    <w:lvl w:ilvl="5">
      <w:numFmt w:val="bullet"/>
      <w:lvlText w:val="•"/>
      <w:lvlJc w:val="left"/>
      <w:pPr>
        <w:ind w:left="3489" w:hanging="476"/>
      </w:pPr>
      <w:rPr>
        <w:rFonts w:hint="default"/>
        <w:lang w:val="en-US" w:eastAsia="en-US" w:bidi="ar-SA"/>
      </w:rPr>
    </w:lvl>
    <w:lvl w:ilvl="6">
      <w:numFmt w:val="bullet"/>
      <w:lvlText w:val="•"/>
      <w:lvlJc w:val="left"/>
      <w:pPr>
        <w:ind w:left="4493" w:hanging="476"/>
      </w:pPr>
      <w:rPr>
        <w:rFonts w:hint="default"/>
        <w:lang w:val="en-US" w:eastAsia="en-US" w:bidi="ar-SA"/>
      </w:rPr>
    </w:lvl>
    <w:lvl w:ilvl="7">
      <w:numFmt w:val="bullet"/>
      <w:lvlText w:val="•"/>
      <w:lvlJc w:val="left"/>
      <w:pPr>
        <w:ind w:left="5496" w:hanging="476"/>
      </w:pPr>
      <w:rPr>
        <w:rFonts w:hint="default"/>
        <w:lang w:val="en-US" w:eastAsia="en-US" w:bidi="ar-SA"/>
      </w:rPr>
    </w:lvl>
    <w:lvl w:ilvl="8">
      <w:numFmt w:val="bullet"/>
      <w:lvlText w:val="•"/>
      <w:lvlJc w:val="left"/>
      <w:pPr>
        <w:ind w:left="6499" w:hanging="476"/>
      </w:pPr>
      <w:rPr>
        <w:rFonts w:hint="default"/>
        <w:lang w:val="en-US" w:eastAsia="en-US" w:bidi="ar-SA"/>
      </w:rPr>
    </w:lvl>
  </w:abstractNum>
  <w:abstractNum w:abstractNumId="1" w15:restartNumberingAfterBreak="0">
    <w:nsid w:val="40843991"/>
    <w:multiLevelType w:val="multilevel"/>
    <w:tmpl w:val="C5B2B0F0"/>
    <w:lvl w:ilvl="0">
      <w:start w:val="3"/>
      <w:numFmt w:val="decimal"/>
      <w:lvlText w:val="%1"/>
      <w:lvlJc w:val="left"/>
      <w:pPr>
        <w:ind w:left="97" w:hanging="409"/>
        <w:jc w:val="left"/>
      </w:pPr>
      <w:rPr>
        <w:rFonts w:hint="default"/>
        <w:lang w:val="en-US" w:eastAsia="en-US" w:bidi="ar-SA"/>
      </w:rPr>
    </w:lvl>
    <w:lvl w:ilvl="1">
      <w:start w:val="2"/>
      <w:numFmt w:val="decimal"/>
      <w:lvlText w:val="%1.%2."/>
      <w:lvlJc w:val="left"/>
      <w:pPr>
        <w:ind w:left="97" w:hanging="409"/>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10" w:hanging="363"/>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2061" w:hanging="363"/>
      </w:pPr>
      <w:rPr>
        <w:rFonts w:hint="default"/>
        <w:lang w:val="en-US" w:eastAsia="en-US" w:bidi="ar-SA"/>
      </w:rPr>
    </w:lvl>
    <w:lvl w:ilvl="4">
      <w:numFmt w:val="bullet"/>
      <w:lvlText w:val="•"/>
      <w:lvlJc w:val="left"/>
      <w:pPr>
        <w:ind w:left="2982" w:hanging="363"/>
      </w:pPr>
      <w:rPr>
        <w:rFonts w:hint="default"/>
        <w:lang w:val="en-US" w:eastAsia="en-US" w:bidi="ar-SA"/>
      </w:rPr>
    </w:lvl>
    <w:lvl w:ilvl="5">
      <w:numFmt w:val="bullet"/>
      <w:lvlText w:val="•"/>
      <w:lvlJc w:val="left"/>
      <w:pPr>
        <w:ind w:left="3902" w:hanging="363"/>
      </w:pPr>
      <w:rPr>
        <w:rFonts w:hint="default"/>
        <w:lang w:val="en-US" w:eastAsia="en-US" w:bidi="ar-SA"/>
      </w:rPr>
    </w:lvl>
    <w:lvl w:ilvl="6">
      <w:numFmt w:val="bullet"/>
      <w:lvlText w:val="•"/>
      <w:lvlJc w:val="left"/>
      <w:pPr>
        <w:ind w:left="4823" w:hanging="363"/>
      </w:pPr>
      <w:rPr>
        <w:rFonts w:hint="default"/>
        <w:lang w:val="en-US" w:eastAsia="en-US" w:bidi="ar-SA"/>
      </w:rPr>
    </w:lvl>
    <w:lvl w:ilvl="7">
      <w:numFmt w:val="bullet"/>
      <w:lvlText w:val="•"/>
      <w:lvlJc w:val="left"/>
      <w:pPr>
        <w:ind w:left="5744" w:hanging="363"/>
      </w:pPr>
      <w:rPr>
        <w:rFonts w:hint="default"/>
        <w:lang w:val="en-US" w:eastAsia="en-US" w:bidi="ar-SA"/>
      </w:rPr>
    </w:lvl>
    <w:lvl w:ilvl="8">
      <w:numFmt w:val="bullet"/>
      <w:lvlText w:val="•"/>
      <w:lvlJc w:val="left"/>
      <w:pPr>
        <w:ind w:left="6664" w:hanging="363"/>
      </w:pPr>
      <w:rPr>
        <w:rFonts w:hint="default"/>
        <w:lang w:val="en-US" w:eastAsia="en-US" w:bidi="ar-SA"/>
      </w:rPr>
    </w:lvl>
  </w:abstractNum>
  <w:num w:numId="1" w16cid:durableId="1723753488">
    <w:abstractNumId w:val="1"/>
  </w:num>
  <w:num w:numId="2" w16cid:durableId="195363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4BF9"/>
    <w:rsid w:val="001847BF"/>
    <w:rsid w:val="00213679"/>
    <w:rsid w:val="005D3F64"/>
    <w:rsid w:val="0063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DD0CF"/>
  <w15:docId w15:val="{4E4CBC27-B1D5-4625-B4B1-0DB9411F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38" w:hanging="2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right="1"/>
      <w:jc w:val="center"/>
    </w:pPr>
    <w:rPr>
      <w:sz w:val="32"/>
      <w:szCs w:val="32"/>
    </w:rPr>
  </w:style>
  <w:style w:type="paragraph" w:styleId="ListParagraph">
    <w:name w:val="List Paragraph"/>
    <w:basedOn w:val="Normal"/>
    <w:uiPriority w:val="1"/>
    <w:qFormat/>
    <w:pPr>
      <w:ind w:left="9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3679"/>
    <w:pPr>
      <w:tabs>
        <w:tab w:val="center" w:pos="4513"/>
        <w:tab w:val="right" w:pos="9026"/>
      </w:tabs>
    </w:pPr>
  </w:style>
  <w:style w:type="character" w:customStyle="1" w:styleId="HeaderChar">
    <w:name w:val="Header Char"/>
    <w:basedOn w:val="DefaultParagraphFont"/>
    <w:link w:val="Header"/>
    <w:uiPriority w:val="99"/>
    <w:rsid w:val="00213679"/>
    <w:rPr>
      <w:rFonts w:ascii="Calibri" w:eastAsia="Calibri" w:hAnsi="Calibri" w:cs="Calibri"/>
    </w:rPr>
  </w:style>
  <w:style w:type="paragraph" w:styleId="Footer">
    <w:name w:val="footer"/>
    <w:basedOn w:val="Normal"/>
    <w:link w:val="FooterChar"/>
    <w:uiPriority w:val="99"/>
    <w:unhideWhenUsed/>
    <w:rsid w:val="00213679"/>
    <w:pPr>
      <w:tabs>
        <w:tab w:val="center" w:pos="4513"/>
        <w:tab w:val="right" w:pos="9026"/>
      </w:tabs>
    </w:pPr>
  </w:style>
  <w:style w:type="character" w:customStyle="1" w:styleId="FooterChar">
    <w:name w:val="Footer Char"/>
    <w:basedOn w:val="DefaultParagraphFont"/>
    <w:link w:val="Footer"/>
    <w:uiPriority w:val="99"/>
    <w:rsid w:val="0021367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als.org.uk/aals/provider_search.php"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otc.org.u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4532</Characters>
  <Application>Microsoft Office Word</Application>
  <DocSecurity>0</DocSecurity>
  <Lines>37</Lines>
  <Paragraphs>10</Paragraphs>
  <ScaleCrop>false</ScaleCrop>
  <Company>Alderman Knight School</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independent providers</dc:title>
  <dc:creator>hhowells</dc:creator>
  <cp:lastModifiedBy>Mike Davies</cp:lastModifiedBy>
  <cp:revision>2</cp:revision>
  <dcterms:created xsi:type="dcterms:W3CDTF">2025-09-10T11:17:00Z</dcterms:created>
  <dcterms:modified xsi:type="dcterms:W3CDTF">2025-09-10T11:17:00Z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Acrobat PDFMaker 20 for Word</vt:lpwstr>
  </property>
  <property fmtid="{D5CDD505-2E9C-101B-9397-08002B2CF9AE}" pid="4" name="LastSaved">
    <vt:filetime>2025-09-10T00:00:00Z</vt:filetime>
  </property>
  <property fmtid="{D5CDD505-2E9C-101B-9397-08002B2CF9AE}" pid="5" name="Producer">
    <vt:lpwstr>Adobe PDF Library 20.12.80</vt:lpwstr>
  </property>
  <property fmtid="{D5CDD505-2E9C-101B-9397-08002B2CF9AE}" pid="6" name="SourceModified">
    <vt:lpwstr>D:20201022160820</vt:lpwstr>
  </property>
</Properties>
</file>